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054A6"/>
          <w:sz w:val="36"/>
        </w:rPr>
        <w:t>Data Breach Risk Assessment — Paper Template</w:t>
      </w:r>
    </w:p>
    <w:p>
      <w:r>
        <w:rPr>
          <w:b/>
          <w:color w:val="0054A6"/>
          <w:sz w:val="28"/>
        </w:rPr>
        <w:t>ARETE Scenario 1 — The Encrypted Gateway</w:t>
      </w:r>
    </w:p>
    <w:p>
      <w:r>
        <w:rPr>
          <w:i/>
          <w:color w:val="6B6B6B"/>
          <w:sz w:val="20"/>
        </w:rPr>
        <w:t>Stolen consultant laptop, remote wipe pending</w:t>
      </w:r>
    </w:p>
    <w:p/>
    <w:p>
      <w:r>
        <w:rPr>
          <w:color w:val="6B6B6B"/>
          <w:sz w:val="20"/>
        </w:rPr>
        <w:t>Pre-work for the ARETE workshop. Read the briefing carefully and complete each section in your own words. Bring the completed template to the session — we will compare team answers in plenary.</w:t>
      </w:r>
    </w:p>
    <w:p/>
    <w:p>
      <w:r>
        <w:rPr>
          <w:b/>
        </w:rPr>
        <w:t xml:space="preserve">Your name: </w:t>
      </w:r>
      <w:r>
        <w:t>________________________________________________</w:t>
      </w:r>
    </w:p>
    <w:p>
      <w:r>
        <w:rPr>
          <w:b/>
        </w:rPr>
        <w:t xml:space="preserve">Institution / DG: </w:t>
      </w:r>
      <w:r>
        <w:t>________________________________________________</w:t>
      </w:r>
    </w:p>
    <w:p>
      <w:r>
        <w:rPr>
          <w:b/>
        </w:rPr>
        <w:t xml:space="preserve">Role: </w:t>
      </w:r>
      <w:r>
        <w:t>________________________________________________</w:t>
      </w:r>
    </w:p>
    <w:p>
      <w:r>
        <w:rPr>
          <w:b/>
        </w:rPr>
        <w:t xml:space="preserve">Date: </w:t>
      </w:r>
      <w:r>
        <w:t>________________________________________________</w:t>
      </w:r>
    </w:p>
    <w:p/>
    <w:tbl>
      <w:tblPr>
        <w:tblW w:type="auto" w:w="0"/>
        <w:tblLayout w:type="autofit"/>
        <w:tblLook w:firstColumn="1" w:firstRow="1" w:lastColumn="0" w:lastRow="0" w:noHBand="0" w:noVBand="1" w:val="04A0"/>
      </w:tblPr>
      <w:tblGrid>
        <w:gridCol w:w="8640"/>
      </w:tblGrid>
      <w:tr>
        <w:tc>
          <w:tcPr>
            <w:tcW w:type="dxa" w:w="8640"/>
            <w:shd w:val="clear" w:color="auto" w:fill="FFF8E1"/>
          </w:tcPr>
          <w:p>
            <w:r>
              <w:rPr>
                <w:b/>
                <w:color w:val="B8860B"/>
                <w:sz w:val="22"/>
              </w:rPr>
              <w:t>⚠ Note</w:t>
              <w:br/>
            </w:r>
            <w:r>
              <w:rPr>
                <w:sz w:val="20"/>
              </w:rPr>
              <w:t>This is a teaching exercise based on EDPS Guidelines on personal data breach notification (14 Dec 2018) and EDPB Guidelines 9/2022. The expected outcome band for this scenario is: Unlikely risk ⇄ Risk (debatable). You don't need to arrive at that exact answer — you need to be able to justify your reasoning with the methodology.</w:t>
              <w:br/>
            </w:r>
          </w:p>
        </w:tc>
      </w:tr>
    </w:tbl>
    <w:p/>
    <w:p>
      <w:r>
        <w:br w:type="page"/>
      </w:r>
    </w:p>
    <w:p>
      <w:r>
        <w:rPr>
          <w:b/>
          <w:color w:val="0054A6"/>
          <w:sz w:val="28"/>
        </w:rPr>
        <w:t>1. Scenario briefing</w:t>
      </w:r>
    </w:p>
    <w:p>
      <w:r>
        <w:rPr>
          <w:color w:val="6B6B6B"/>
          <w:sz w:val="20"/>
        </w:rPr>
        <w:t>Read carefully. You may underline key facts and write notes in the margin.</w:t>
      </w:r>
    </w:p>
    <w:p>
      <w:r>
        <w:rPr>
          <w:sz w:val="22"/>
        </w:rPr>
        <w:t>An external consultant working remotely for EU Connect discovers that their personal laptop was stolen from their locked home office overnight during a burglary. Police report filed. The consultant operates under a Data Processing Agreement (DPA) under Art. 29 EUDPR which requires full-disk encryption, VPN use, and immediate incident notification.</w:t>
      </w:r>
    </w:p>
    <w:p>
      <w:r>
        <w:rPr>
          <w:sz w:val="22"/>
        </w:rPr>
        <w:t>Initial technical findings: BitLocker enabled with a strong 20+ character passphrase; the remote wipe command was sent via MDM but execution is pending (the device has not connected to the internet since the theft); the laptop contained a local copy of a project dataset — names, professional email addresses, and institutional affiliations of approximately 150 external experts involved in an EU Connect workshop. No special-category data. The data is backed up on EU Connect's secured servers (no availability issue for the controller). Burglary appears opportunistic (other electronics were also taken); no evidence the laptop was specifically targeted.</w:t>
      </w:r>
    </w:p>
    <w:p/>
    <w:p>
      <w:r>
        <w:rPr>
          <w:b/>
          <w:color w:val="0054A6"/>
          <w:sz w:val="28"/>
        </w:rPr>
        <w:t>2. Discussion blocks</w:t>
      </w:r>
    </w:p>
    <w:p>
      <w:r>
        <w:rPr>
          <w:color w:val="6B6B6B"/>
          <w:sz w:val="20"/>
        </w:rPr>
        <w:t>Reflect on each question. Write your own response — the team will compare answers in the session.</w:t>
      </w:r>
    </w:p>
    <w:p>
      <w:r>
        <w:rPr>
          <w:b/>
          <w:color w:val="0054A6"/>
          <w:sz w:val="22"/>
        </w:rPr>
        <w:t>Block 1 — Immediate actions and internal information flow</w:t>
      </w:r>
    </w:p>
    <w:p>
      <w:r>
        <w:rPr>
          <w:b/>
          <w:sz w:val="22"/>
        </w:rPr>
        <w:t>1. What immediate technical actions should EU Connect take? (further remote actions, access revocation, VPN credential reset)</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b/>
          <w:sz w:val="22"/>
        </w:rPr>
        <w:t>2. Who needs to be informed internally? Map the notification chain — by whom, to whom, in what order, within what timeframe. Consider IT Security, LCO, DPO, Head of Unit, senior management, legal.</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b/>
          <w:sz w:val="22"/>
        </w:rPr>
        <w:t>3. At what precise moment does the EUIBA become 'aware' of a potential personal data breach for the 72-hour notification deadline under Art. 34 EUDPR? Justify your answer.</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p>
      <w:r>
        <w:rPr>
          <w:b/>
          <w:color w:val="0054A6"/>
          <w:sz w:val="22"/>
        </w:rPr>
        <w:t>Block 2 — Personal data breach identification</w:t>
      </w:r>
    </w:p>
    <w:p>
      <w:r>
        <w:rPr>
          <w:b/>
          <w:sz w:val="22"/>
        </w:rPr>
        <w:t>1. Is this a personal data breach as defined under Art. 3(16) EUDPR? If so, which type(s) — Confidentiality, Integrity, Availability — are potentially involved, and why?</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b/>
          <w:sz w:val="22"/>
        </w:rPr>
        <w:t>2. What is the consultant's status under the EUDPR? Are they acting as a processor? Does the existence (or absence) of a DPA affect your assessment?</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p>
      <w:r>
        <w:rPr>
          <w:b/>
          <w:color w:val="0054A6"/>
          <w:sz w:val="22"/>
        </w:rPr>
        <w:t>Block 3 — Initial risk assessment for data subjects</w:t>
      </w:r>
    </w:p>
    <w:p>
      <w:r>
        <w:rPr>
          <w:b/>
          <w:sz w:val="22"/>
        </w:rPr>
        <w:t>1. How would you initially assess the risk to the rights and freedoms of the 150 external experts? Choose one and justify: (a) Unlikely risk, (b) Risk, (c) High risk.</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b/>
          <w:sz w:val="22"/>
        </w:rPr>
        <w:t>2. What specific factors support your assessment? Consider: type and sensitivity of data, encryption effectiveness, context of the theft, remote wipe status, ease of identification, number of data subjects, nature of the threat actor.</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b/>
          <w:sz w:val="22"/>
        </w:rPr>
        <w:t>3. What critical information is still missing to make a definitive assessment, and from whom would you seek it?</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p>
      <w:r>
        <w:br w:type="page"/>
      </w:r>
    </w:p>
    <w:p>
      <w:r>
        <w:rPr>
          <w:b/>
          <w:color w:val="0054A6"/>
          <w:sz w:val="28"/>
        </w:rPr>
        <w:t>3. Risk assessment worksheet</w:t>
      </w:r>
    </w:p>
    <w:p>
      <w:r>
        <w:rPr>
          <w:color w:val="6B6B6B"/>
          <w:sz w:val="20"/>
        </w:rPr>
        <w:t>Mirror of the training tool's guided wizard. Each section is one decision the controller must record under the EDPS methodology.</w:t>
      </w:r>
    </w:p>
    <w:p>
      <w:r>
        <w:rPr>
          <w:b/>
          <w:color w:val="0054A6"/>
          <w:sz w:val="22"/>
        </w:rPr>
        <w:t>Step 1 · When did this happen?</w:t>
      </w:r>
    </w:p>
    <w:p>
      <w:r>
        <w:rPr>
          <w:color w:val="6B6B6B"/>
          <w:sz w:val="20"/>
        </w:rPr>
        <w:t>Five dates matter. Date of Awareness starts the 72-hour clock under Art. 34(1) EUDPR.</w:t>
      </w:r>
    </w:p>
    <w:p>
      <w:r>
        <w:rPr>
          <w:b/>
        </w:rPr>
        <w:t xml:space="preserve">Detection date: </w:t>
      </w:r>
      <w:r>
        <w:t>________ / ________ / ________</w:t>
      </w:r>
    </w:p>
    <w:p>
      <w:r>
        <w:rPr>
          <w:b/>
        </w:rPr>
        <w:t xml:space="preserve">Date of Awareness (starts the 72h clock): </w:t>
      </w:r>
      <w:r>
        <w:t>________ / ________ / ________</w:t>
      </w:r>
    </w:p>
    <w:p>
      <w:r>
        <w:rPr>
          <w:b/>
        </w:rPr>
        <w:t xml:space="preserve">Calculated 72-hour deadline: </w:t>
      </w:r>
      <w:r>
        <w:t>________ / ________ / ________</w:t>
      </w:r>
    </w:p>
    <w:p>
      <w:r>
        <w:rPr>
          <w:b/>
        </w:rPr>
        <w:t xml:space="preserve">EDPS notified on (if applicable): </w:t>
      </w:r>
      <w:r>
        <w:t>________ / ________ / ________</w:t>
      </w:r>
    </w:p>
    <w:p>
      <w:r>
        <w:rPr>
          <w:b/>
        </w:rPr>
        <w:t xml:space="preserve">Data subjects communicated on (only for HIGH RISK): </w:t>
      </w:r>
      <w:r>
        <w:t>________ / ________ / ________</w:t>
      </w:r>
    </w:p>
    <w:p/>
    <w:p>
      <w:r>
        <w:rPr>
          <w:b/>
          <w:color w:val="0054A6"/>
          <w:sz w:val="22"/>
        </w:rPr>
        <w:t>Step 2 · What did the breach affect?</w:t>
      </w:r>
    </w:p>
    <w:p>
      <w:r>
        <w:rPr>
          <w:color w:val="6B6B6B"/>
          <w:sz w:val="20"/>
        </w:rPr>
        <w:t>Tick all that apply. Each ticked dimension may bring different scoring factors.</w:t>
      </w:r>
    </w:p>
    <w:p>
      <w:pPr>
        <w:ind w:left="283"/>
      </w:pPr>
      <w:r>
        <w:rPr>
          <w:sz w:val="22"/>
        </w:rPr>
        <w:t xml:space="preserve">☐  </w:t>
      </w:r>
      <w:r>
        <w:rPr>
          <w:sz w:val="20"/>
        </w:rPr>
        <w:t>Confidentiality — data was accessed or could be accessed by someone unauthorised.</w:t>
      </w:r>
    </w:p>
    <w:p>
      <w:pPr>
        <w:ind w:left="283"/>
      </w:pPr>
      <w:r>
        <w:rPr>
          <w:sz w:val="22"/>
        </w:rPr>
        <w:t xml:space="preserve">☐  </w:t>
      </w:r>
      <w:r>
        <w:rPr>
          <w:sz w:val="20"/>
        </w:rPr>
        <w:t>Integrity — data was altered, corrupted, or otherwise modified without authorisation.</w:t>
      </w:r>
    </w:p>
    <w:p>
      <w:pPr>
        <w:ind w:left="283"/>
      </w:pPr>
      <w:r>
        <w:rPr>
          <w:sz w:val="22"/>
        </w:rPr>
        <w:t xml:space="preserve">☐  </w:t>
      </w:r>
      <w:r>
        <w:rPr>
          <w:sz w:val="20"/>
        </w:rPr>
        <w:t>Availability — data was destroyed, lost, or unreachable for legitimate users.</w:t>
      </w:r>
    </w:p>
    <w:p/>
    <w:p>
      <w:r>
        <w:rPr>
          <w:b/>
          <w:color w:val="0054A6"/>
          <w:sz w:val="22"/>
        </w:rPr>
        <w:t>Step 3 · What caused the breach?</w:t>
      </w:r>
    </w:p>
    <w:p>
      <w:pPr>
        <w:ind w:left="283"/>
      </w:pPr>
      <w:r>
        <w:rPr>
          <w:sz w:val="22"/>
        </w:rPr>
        <w:t xml:space="preserve">☐  </w:t>
      </w:r>
      <w:r>
        <w:rPr>
          <w:sz w:val="20"/>
        </w:rPr>
        <w:t>Human Error (misdirected email, accidental disclosure, misconfiguration)</w:t>
      </w:r>
    </w:p>
    <w:p>
      <w:pPr>
        <w:ind w:left="283"/>
      </w:pPr>
      <w:r>
        <w:rPr>
          <w:sz w:val="22"/>
        </w:rPr>
        <w:t xml:space="preserve">☐  </w:t>
      </w:r>
      <w:r>
        <w:rPr>
          <w:sz w:val="20"/>
        </w:rPr>
        <w:t>External Attack (phishing, hacking, ransomware, malware)</w:t>
      </w:r>
    </w:p>
    <w:p>
      <w:pPr>
        <w:ind w:left="283"/>
      </w:pPr>
      <w:r>
        <w:rPr>
          <w:sz w:val="22"/>
        </w:rPr>
        <w:t xml:space="preserve">☐  </w:t>
      </w:r>
      <w:r>
        <w:rPr>
          <w:sz w:val="20"/>
        </w:rPr>
        <w:t>Unauthorized Access (insider, malicious employee, contractor abuse)</w:t>
      </w:r>
    </w:p>
    <w:p>
      <w:pPr>
        <w:ind w:left="283"/>
      </w:pPr>
      <w:r>
        <w:rPr>
          <w:sz w:val="22"/>
        </w:rPr>
        <w:t xml:space="preserve">☐  </w:t>
      </w:r>
      <w:r>
        <w:rPr>
          <w:sz w:val="20"/>
        </w:rPr>
        <w:t>Loss / Theft (lost device, stolen device, lost paper records)</w:t>
      </w:r>
    </w:p>
    <w:p>
      <w:pPr>
        <w:ind w:left="283"/>
      </w:pPr>
      <w:r>
        <w:rPr>
          <w:sz w:val="22"/>
        </w:rPr>
        <w:t xml:space="preserve">☐  </w:t>
      </w:r>
      <w:r>
        <w:rPr>
          <w:sz w:val="20"/>
        </w:rPr>
        <w:t>System Failure (hardware failure, software bug, infrastructure outage)</w:t>
      </w:r>
    </w:p>
    <w:p>
      <w:pPr>
        <w:ind w:left="283"/>
      </w:pPr>
      <w:r>
        <w:rPr>
          <w:sz w:val="22"/>
        </w:rPr>
        <w:t xml:space="preserve">☐  </w:t>
      </w:r>
      <w:r>
        <w:rPr>
          <w:sz w:val="20"/>
        </w:rPr>
        <w:t>Natural Disaster (fire, flood, earthquake)</w:t>
      </w:r>
    </w:p>
    <w:p>
      <w:pPr>
        <w:ind w:left="283"/>
      </w:pPr>
      <w:r>
        <w:rPr>
          <w:sz w:val="22"/>
        </w:rPr>
        <w:t xml:space="preserve">☐  </w:t>
      </w:r>
      <w:r>
        <w:rPr>
          <w:sz w:val="20"/>
        </w:rPr>
        <w:t>Other — describe:</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b/>
          <w:color w:val="0054A6"/>
          <w:sz w:val="22"/>
        </w:rPr>
        <w:t>Step 4 · Whose data was affected?</w:t>
      </w:r>
    </w:p>
    <w:p>
      <w:r>
        <w:rPr>
          <w:color w:val="6B6B6B"/>
          <w:sz w:val="20"/>
        </w:rPr>
        <w:t>Pre-set for this scenario:</w:t>
      </w:r>
    </w:p>
    <w:p>
      <w:r>
        <w:rPr>
          <w:i/>
          <w:sz w:val="22"/>
        </w:rPr>
        <w:t xml:space="preserve">  External experts (general public) — approx. 150 individuals</w:t>
      </w:r>
    </w:p>
    <w:p/>
    <w:p>
      <w:r>
        <w:rPr>
          <w:b/>
        </w:rPr>
        <w:t xml:space="preserve">Number of data subjects affected (nds): </w:t>
      </w:r>
      <w:r>
        <w:t>____________</w:t>
      </w:r>
    </w:p>
    <w:p>
      <w:r>
        <w:rPr>
          <w:b/>
        </w:rPr>
        <w:t xml:space="preserve">Number of recipients (people / parties that received the data): </w:t>
      </w:r>
      <w:r>
        <w:t>____________</w:t>
      </w:r>
    </w:p>
    <w:p/>
    <w:p>
      <w:r>
        <w:rPr>
          <w:b/>
          <w:color w:val="0054A6"/>
          <w:sz w:val="22"/>
        </w:rPr>
        <w:t>Step 5 · I0 — How vulnerable are these people, in general?</w:t>
      </w:r>
    </w:p>
    <w:p>
      <w:r>
        <w:rPr>
          <w:color w:val="6B6B6B"/>
          <w:sz w:val="20"/>
        </w:rPr>
        <w:t>Independent of the data exposed. Reflects the DS category's intrinsic vulnerability.</w:t>
      </w:r>
    </w:p>
    <w:p>
      <w:pPr>
        <w:ind w:left="283"/>
      </w:pPr>
      <w:r>
        <w:rPr>
          <w:sz w:val="22"/>
        </w:rPr>
        <w:t xml:space="preserve">☐  </w:t>
      </w:r>
      <w:r>
        <w:rPr>
          <w:sz w:val="20"/>
        </w:rPr>
        <w:t>I0 = 1 — General public (no inherent vulnerability)</w:t>
      </w:r>
    </w:p>
    <w:p>
      <w:pPr>
        <w:ind w:left="283"/>
      </w:pPr>
      <w:r>
        <w:rPr>
          <w:sz w:val="22"/>
        </w:rPr>
        <w:t xml:space="preserve">☐  </w:t>
      </w:r>
      <w:r>
        <w:rPr>
          <w:sz w:val="20"/>
        </w:rPr>
        <w:t>I0 = 2 — Mild vulnerability (e.g. employees with power imbalance, job applicants)</w:t>
      </w:r>
    </w:p>
    <w:p>
      <w:pPr>
        <w:ind w:left="283"/>
      </w:pPr>
      <w:r>
        <w:rPr>
          <w:sz w:val="22"/>
        </w:rPr>
        <w:t xml:space="preserve">☐  </w:t>
      </w:r>
      <w:r>
        <w:rPr>
          <w:sz w:val="20"/>
        </w:rPr>
        <w:t>I0 = 3 — Moderate vulnerability (rejected applicants, elderly, low-resource minorities)</w:t>
      </w:r>
    </w:p>
    <w:p>
      <w:pPr>
        <w:ind w:left="283"/>
      </w:pPr>
      <w:r>
        <w:rPr>
          <w:sz w:val="22"/>
        </w:rPr>
        <w:t xml:space="preserve">☐  </w:t>
      </w:r>
      <w:r>
        <w:rPr>
          <w:sz w:val="20"/>
        </w:rPr>
        <w:t>I0 = 4 — Extreme vulnerability (patients, whistleblowers, asylum seekers, abuse victims)</w:t>
      </w:r>
    </w:p>
    <w:p>
      <w:r>
        <w:rPr>
          <w:b/>
        </w:rPr>
        <w:t xml:space="preserve">Justify your I0 choice in one sentence: </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br w:type="page"/>
      </w:r>
    </w:p>
    <w:p>
      <w:r>
        <w:rPr>
          <w:b/>
          <w:color w:val="0054A6"/>
          <w:sz w:val="22"/>
        </w:rPr>
        <w:t>Step 6 · L1 — Can the data subjects be identified from the breached data?</w:t>
      </w:r>
    </w:p>
    <w:p>
      <w:r>
        <w:rPr>
          <w:color w:val="6B6B6B"/>
          <w:sz w:val="20"/>
        </w:rPr>
        <w:t>Only applies when Confidentiality is in CIA. If C is not ticked, skip.</w:t>
      </w:r>
    </w:p>
    <w:p>
      <w:pPr>
        <w:ind w:left="283"/>
      </w:pPr>
      <w:r>
        <w:rPr>
          <w:sz w:val="22"/>
        </w:rPr>
        <w:t xml:space="preserve">☐  </w:t>
      </w:r>
      <w:r>
        <w:rPr>
          <w:sz w:val="20"/>
        </w:rPr>
        <w:t>L1 = 1a — Encrypted, key not compromised (data is unintelligible)</w:t>
      </w:r>
    </w:p>
    <w:p>
      <w:pPr>
        <w:ind w:left="283"/>
      </w:pPr>
      <w:r>
        <w:rPr>
          <w:sz w:val="22"/>
        </w:rPr>
        <w:t xml:space="preserve">☐  </w:t>
      </w:r>
      <w:r>
        <w:rPr>
          <w:sz w:val="20"/>
        </w:rPr>
        <w:t>L1 = 1b — Anonymised (irreversibly de-identified)</w:t>
      </w:r>
    </w:p>
    <w:p>
      <w:pPr>
        <w:ind w:left="283"/>
      </w:pPr>
      <w:r>
        <w:rPr>
          <w:sz w:val="22"/>
        </w:rPr>
        <w:t xml:space="preserve">☐  </w:t>
      </w:r>
      <w:r>
        <w:rPr>
          <w:sz w:val="20"/>
        </w:rPr>
        <w:t>L1 = 1c — Hashed (one-way function applied, no salt or weak salt)</w:t>
      </w:r>
    </w:p>
    <w:p>
      <w:pPr>
        <w:ind w:left="283"/>
      </w:pPr>
      <w:r>
        <w:rPr>
          <w:sz w:val="22"/>
        </w:rPr>
        <w:t xml:space="preserve">☐  </w:t>
      </w:r>
      <w:r>
        <w:rPr>
          <w:sz w:val="20"/>
        </w:rPr>
        <w:t>L1 = 2 — Pseudonymised (reversible with separate key)</w:t>
      </w:r>
    </w:p>
    <w:p>
      <w:pPr>
        <w:ind w:left="283"/>
      </w:pPr>
      <w:r>
        <w:rPr>
          <w:sz w:val="22"/>
        </w:rPr>
        <w:t xml:space="preserve">☐  </w:t>
      </w:r>
      <w:r>
        <w:rPr>
          <w:sz w:val="20"/>
        </w:rPr>
        <w:t>L1 = 3 — Indirect identifiers only (name absent but inferable from context)</w:t>
      </w:r>
    </w:p>
    <w:p>
      <w:pPr>
        <w:ind w:left="283"/>
      </w:pPr>
      <w:r>
        <w:rPr>
          <w:sz w:val="22"/>
        </w:rPr>
        <w:t xml:space="preserve">☐  </w:t>
      </w:r>
      <w:r>
        <w:rPr>
          <w:sz w:val="20"/>
        </w:rPr>
        <w:t>L1 = 4 — Direct identifiers (name, ID number, email, etc.)</w:t>
      </w:r>
    </w:p>
    <w:p/>
    <w:p>
      <w:r>
        <w:rPr>
          <w:b/>
          <w:color w:val="0054A6"/>
          <w:sz w:val="22"/>
        </w:rPr>
        <w:t>Step 7 · L2 — Where did the data end up?</w:t>
      </w:r>
    </w:p>
    <w:p>
      <w:pPr>
        <w:ind w:left="283"/>
      </w:pPr>
      <w:r>
        <w:rPr>
          <w:sz w:val="22"/>
        </w:rPr>
        <w:t xml:space="preserve">☐  </w:t>
      </w:r>
      <w:r>
        <w:rPr>
          <w:sz w:val="20"/>
        </w:rPr>
        <w:t>L2 = 1 — Contained before access (data quarantined; no exposure)</w:t>
      </w:r>
    </w:p>
    <w:p>
      <w:pPr>
        <w:ind w:left="283"/>
      </w:pPr>
      <w:r>
        <w:rPr>
          <w:sz w:val="22"/>
        </w:rPr>
        <w:t xml:space="preserve">☐  </w:t>
      </w:r>
      <w:r>
        <w:rPr>
          <w:sz w:val="20"/>
        </w:rPr>
        <w:t>L2 = 2 — Limited exposure (single trusted recipient who agreed to delete)</w:t>
      </w:r>
    </w:p>
    <w:p>
      <w:pPr>
        <w:ind w:left="283"/>
      </w:pPr>
      <w:r>
        <w:rPr>
          <w:sz w:val="22"/>
        </w:rPr>
        <w:t xml:space="preserve">☐  </w:t>
      </w:r>
      <w:r>
        <w:rPr>
          <w:sz w:val="20"/>
        </w:rPr>
        <w:t>L2 = 3 — Moderate exposure (unknown recipient or defined group)</w:t>
      </w:r>
    </w:p>
    <w:p>
      <w:pPr>
        <w:ind w:left="283"/>
      </w:pPr>
      <w:r>
        <w:rPr>
          <w:sz w:val="22"/>
        </w:rPr>
        <w:t xml:space="preserve">☐  </w:t>
      </w:r>
      <w:r>
        <w:rPr>
          <w:sz w:val="20"/>
        </w:rPr>
        <w:t>L2 = 4 — Wide exposure (public dissemination, online publication, dark web)</w:t>
      </w:r>
    </w:p>
    <w:p/>
    <w:p>
      <w:r>
        <w:rPr>
          <w:color w:val="6B6B6B"/>
          <w:sz w:val="20"/>
        </w:rPr>
        <w:t>Structured context — tick what applies:</w:t>
      </w:r>
    </w:p>
    <w:p>
      <w:pPr>
        <w:ind w:left="283"/>
      </w:pPr>
      <w:r>
        <w:rPr>
          <w:sz w:val="22"/>
        </w:rPr>
        <w:t xml:space="preserve">☐  </w:t>
      </w:r>
      <w:r>
        <w:rPr>
          <w:sz w:val="20"/>
        </w:rPr>
        <w:t>Exfiltration status: ☐ None  ☐ Plausible  ☐ Confirmed  ☐ Unknown</w:t>
      </w:r>
    </w:p>
    <w:p>
      <w:pPr>
        <w:ind w:left="283"/>
      </w:pPr>
      <w:r>
        <w:rPr>
          <w:sz w:val="22"/>
        </w:rPr>
        <w:t xml:space="preserve">☐  </w:t>
      </w:r>
      <w:r>
        <w:rPr>
          <w:sz w:val="20"/>
        </w:rPr>
        <w:t>Recipient type: ☐ Trusted/known  ☐ Hostile actor  ☐ Unknown  ☐ Not applicable</w:t>
      </w:r>
    </w:p>
    <w:p>
      <w:pPr>
        <w:ind w:left="283"/>
      </w:pPr>
      <w:r>
        <w:rPr>
          <w:sz w:val="22"/>
        </w:rPr>
        <w:t xml:space="preserve">☐  </w:t>
      </w:r>
      <w:r>
        <w:rPr>
          <w:sz w:val="20"/>
        </w:rPr>
        <w:t>Spread status: ☐ Contained  ☐ Limited (defined group)  ☐ Multiple parties or public</w:t>
      </w:r>
    </w:p>
    <w:p/>
    <w:p>
      <w:r>
        <w:rPr>
          <w:b/>
          <w:color w:val="0054A6"/>
          <w:sz w:val="22"/>
        </w:rPr>
        <w:t>Step 8 · L3 — Was this an accident or a deliberate attack?</w:t>
      </w:r>
    </w:p>
    <w:p>
      <w:pPr>
        <w:ind w:left="283"/>
      </w:pPr>
      <w:r>
        <w:rPr>
          <w:sz w:val="22"/>
        </w:rPr>
        <w:t xml:space="preserve">☐  </w:t>
      </w:r>
      <w:r>
        <w:rPr>
          <w:sz w:val="20"/>
        </w:rPr>
        <w:t>L3 = 1 — Accidental (no intent, low capability)</w:t>
      </w:r>
    </w:p>
    <w:p>
      <w:pPr>
        <w:ind w:left="283"/>
      </w:pPr>
      <w:r>
        <w:rPr>
          <w:sz w:val="22"/>
        </w:rPr>
        <w:t xml:space="preserve">☐  </w:t>
      </w:r>
      <w:r>
        <w:rPr>
          <w:sz w:val="20"/>
        </w:rPr>
        <w:t>L3 = 2 — Opportunistic (low intent, moderate capability)</w:t>
      </w:r>
    </w:p>
    <w:p>
      <w:pPr>
        <w:ind w:left="283"/>
      </w:pPr>
      <w:r>
        <w:rPr>
          <w:sz w:val="22"/>
        </w:rPr>
        <w:t xml:space="preserve">☐  </w:t>
      </w:r>
      <w:r>
        <w:rPr>
          <w:sz w:val="20"/>
        </w:rPr>
        <w:t>L3 = 3 — Targeted attack (high intent, moderate capability)</w:t>
      </w:r>
    </w:p>
    <w:p>
      <w:pPr>
        <w:ind w:left="283"/>
      </w:pPr>
      <w:r>
        <w:rPr>
          <w:sz w:val="22"/>
        </w:rPr>
        <w:t xml:space="preserve">☐  </w:t>
      </w:r>
      <w:r>
        <w:rPr>
          <w:sz w:val="20"/>
        </w:rPr>
        <w:t>L3 = 4 — Sophisticated/persistent threat (high intent, high capability)</w:t>
      </w:r>
    </w:p>
    <w:p/>
    <w:p>
      <w:r>
        <w:rPr>
          <w:b/>
          <w:color w:val="0054A6"/>
          <w:sz w:val="22"/>
        </w:rPr>
        <w:t>Step 9 · I1 — What kind of data was affected?</w:t>
      </w:r>
    </w:p>
    <w:p>
      <w:pPr>
        <w:ind w:left="283"/>
      </w:pPr>
      <w:r>
        <w:rPr>
          <w:sz w:val="22"/>
        </w:rPr>
        <w:t xml:space="preserve">☐  </w:t>
      </w:r>
      <w:r>
        <w:rPr>
          <w:sz w:val="20"/>
        </w:rPr>
        <w:t>I1 = 1 — Basic / public data (name only, public directory data)</w:t>
      </w:r>
    </w:p>
    <w:p>
      <w:pPr>
        <w:ind w:left="283"/>
      </w:pPr>
      <w:r>
        <w:rPr>
          <w:sz w:val="22"/>
        </w:rPr>
        <w:t xml:space="preserve">☐  </w:t>
      </w:r>
      <w:r>
        <w:rPr>
          <w:sz w:val="20"/>
        </w:rPr>
        <w:t>I1 = 2 — Moderate (address, phone, professional contact, low-sensitivity records)</w:t>
      </w:r>
    </w:p>
    <w:p>
      <w:pPr>
        <w:ind w:left="283"/>
      </w:pPr>
      <w:r>
        <w:rPr>
          <w:sz w:val="22"/>
        </w:rPr>
        <w:t xml:space="preserve">☐  </w:t>
      </w:r>
      <w:r>
        <w:rPr>
          <w:sz w:val="20"/>
        </w:rPr>
        <w:t>I1 = 3 — High sensitivity (financial data, location history, behavioural profile)</w:t>
      </w:r>
    </w:p>
    <w:p>
      <w:pPr>
        <w:ind w:left="283"/>
      </w:pPr>
      <w:r>
        <w:rPr>
          <w:sz w:val="22"/>
        </w:rPr>
        <w:t xml:space="preserve">☐  </w:t>
      </w:r>
      <w:r>
        <w:rPr>
          <w:sz w:val="20"/>
        </w:rPr>
        <w:t>I1 = 4 — Special-category data (Art. 10 EUDPR: health, racial, political, sexual, religious, biometric)</w:t>
      </w:r>
    </w:p>
    <w:p/>
    <w:p>
      <w:pPr>
        <w:ind w:left="283"/>
      </w:pPr>
      <w:r>
        <w:rPr>
          <w:sz w:val="22"/>
        </w:rPr>
        <w:t xml:space="preserve">☐  </w:t>
      </w:r>
      <w:r>
        <w:rPr>
          <w:sz w:val="20"/>
        </w:rPr>
        <w:t>Tick if the COMBINATION of fields enables harm beyond any single field (e.g. name + DOB + national ID + address = identity-theft kit)</w:t>
      </w:r>
    </w:p>
    <w:p/>
    <w:p>
      <w:r>
        <w:rPr>
          <w:b/>
          <w:color w:val="0054A6"/>
          <w:sz w:val="22"/>
        </w:rPr>
        <w:t>Step 10 · How many people are affected?</w:t>
      </w:r>
    </w:p>
    <w:p>
      <w:r>
        <w:rPr>
          <w:color w:val="6B6B6B"/>
          <w:sz w:val="20"/>
        </w:rPr>
        <w:t>Volume is RECORDED but does NOT feed the impact formula (documentary only since v0.9.4).</w:t>
      </w:r>
    </w:p>
    <w:p>
      <w:pPr>
        <w:ind w:left="283"/>
      </w:pPr>
      <w:r>
        <w:rPr>
          <w:sz w:val="22"/>
        </w:rPr>
        <w:t xml:space="preserve">☐  </w:t>
      </w:r>
      <w:r>
        <w:rPr>
          <w:sz w:val="20"/>
        </w:rPr>
        <w:t>Vol = 0 — Small (&lt; 100)</w:t>
      </w:r>
    </w:p>
    <w:p>
      <w:pPr>
        <w:ind w:left="283"/>
      </w:pPr>
      <w:r>
        <w:rPr>
          <w:sz w:val="22"/>
        </w:rPr>
        <w:t xml:space="preserve">☐  </w:t>
      </w:r>
      <w:r>
        <w:rPr>
          <w:sz w:val="20"/>
        </w:rPr>
        <w:t>Vol = 1 — Medium (100–1,000)</w:t>
      </w:r>
    </w:p>
    <w:p>
      <w:pPr>
        <w:ind w:left="283"/>
      </w:pPr>
      <w:r>
        <w:rPr>
          <w:sz w:val="22"/>
        </w:rPr>
        <w:t xml:space="preserve">☐  </w:t>
      </w:r>
      <w:r>
        <w:rPr>
          <w:sz w:val="20"/>
        </w:rPr>
        <w:t>Vol = 2 — Large (1,000–10,000)</w:t>
      </w:r>
    </w:p>
    <w:p>
      <w:pPr>
        <w:ind w:left="283"/>
      </w:pPr>
      <w:r>
        <w:rPr>
          <w:sz w:val="22"/>
        </w:rPr>
        <w:t xml:space="preserve">☐  </w:t>
      </w:r>
      <w:r>
        <w:rPr>
          <w:sz w:val="20"/>
        </w:rPr>
        <w:t>Vol = 3 — Very large (&gt; 10,000)</w:t>
      </w:r>
    </w:p>
    <w:p/>
    <w:p>
      <w:r>
        <w:br w:type="page"/>
      </w:r>
    </w:p>
    <w:p>
      <w:r>
        <w:rPr>
          <w:b/>
          <w:color w:val="0054A6"/>
          <w:sz w:val="22"/>
        </w:rPr>
        <w:t>Step 11 · I2 — What could happen to the affected people?</w:t>
      </w:r>
    </w:p>
    <w:p>
      <w:pPr>
        <w:ind w:left="283"/>
      </w:pPr>
      <w:r>
        <w:rPr>
          <w:sz w:val="22"/>
        </w:rPr>
        <w:t xml:space="preserve">☐  </w:t>
      </w:r>
      <w:r>
        <w:rPr>
          <w:sz w:val="20"/>
        </w:rPr>
        <w:t>I2 = 1 — Negligible / reversible (minor inconvenience, fully recoverable)</w:t>
      </w:r>
    </w:p>
    <w:p>
      <w:pPr>
        <w:ind w:left="283"/>
      </w:pPr>
      <w:r>
        <w:rPr>
          <w:sz w:val="22"/>
        </w:rPr>
        <w:t xml:space="preserve">☐  </w:t>
      </w:r>
      <w:r>
        <w:rPr>
          <w:sz w:val="20"/>
        </w:rPr>
        <w:t>I2 = 2 — Limited consequences (some inconvenience, recoverable with effort)</w:t>
      </w:r>
    </w:p>
    <w:p>
      <w:pPr>
        <w:ind w:left="283"/>
      </w:pPr>
      <w:r>
        <w:rPr>
          <w:sz w:val="22"/>
        </w:rPr>
        <w:t xml:space="preserve">☐  </w:t>
      </w:r>
      <w:r>
        <w:rPr>
          <w:sz w:val="20"/>
        </w:rPr>
        <w:t>I2 = 3 — Significant consequences (lasting impact, partial recovery only)</w:t>
      </w:r>
    </w:p>
    <w:p>
      <w:pPr>
        <w:ind w:left="283"/>
      </w:pPr>
      <w:r>
        <w:rPr>
          <w:sz w:val="22"/>
        </w:rPr>
        <w:t xml:space="preserve">☐  </w:t>
      </w:r>
      <w:r>
        <w:rPr>
          <w:sz w:val="20"/>
        </w:rPr>
        <w:t>I2 = 4 — Severe / irreversible (life-changing, no recovery)</w:t>
      </w:r>
    </w:p>
    <w:p/>
    <w:p>
      <w:r>
        <w:rPr>
          <w:color w:val="6B6B6B"/>
          <w:sz w:val="20"/>
        </w:rPr>
        <w:t>Structured context — tick what applies:</w:t>
      </w:r>
    </w:p>
    <w:p>
      <w:pPr>
        <w:ind w:left="283"/>
      </w:pPr>
      <w:r>
        <w:rPr>
          <w:sz w:val="22"/>
        </w:rPr>
        <w:t xml:space="preserve">☐  </w:t>
      </w:r>
      <w:r>
        <w:rPr>
          <w:sz w:val="20"/>
        </w:rPr>
        <w:t>Recovery status: ☐ Full recovery  ☐ Partial  ☐ Not yet  ☐ Not applicable</w:t>
      </w:r>
    </w:p>
    <w:p>
      <w:pPr>
        <w:ind w:left="283"/>
      </w:pPr>
      <w:r>
        <w:rPr>
          <w:sz w:val="22"/>
        </w:rPr>
        <w:t xml:space="preserve">☐  </w:t>
      </w:r>
      <w:r>
        <w:rPr>
          <w:sz w:val="20"/>
        </w:rPr>
        <w:t>Recovery time: ☐ Hours  ☐ Days  ☐ Weeks  ☐ Months or longer</w:t>
      </w:r>
    </w:p>
    <w:p>
      <w:pPr>
        <w:ind w:left="283"/>
      </w:pPr>
      <w:r>
        <w:rPr>
          <w:sz w:val="22"/>
        </w:rPr>
        <w:t xml:space="preserve">☐  </w:t>
      </w:r>
      <w:r>
        <w:rPr>
          <w:sz w:val="20"/>
        </w:rPr>
        <w:t>Consequence persistence: ☐ Resolved  ☐ Ongoing  ☐ Permanent</w:t>
      </w:r>
    </w:p>
    <w:p/>
    <w:p>
      <w:r>
        <w:rPr>
          <w:b/>
          <w:color w:val="0054A6"/>
          <w:sz w:val="22"/>
        </w:rPr>
        <w:t>Step 12 · What specific harms could the people experience?</w:t>
      </w:r>
    </w:p>
    <w:p>
      <w:r>
        <w:rPr>
          <w:color w:val="6B6B6B"/>
          <w:sz w:val="20"/>
        </w:rPr>
        <w:t>Tick all that plausibly apply. Bold harms are 'extreme' and force HIGH RISK on their own.</w:t>
      </w:r>
    </w:p>
    <w:p>
      <w:r>
        <w:rPr>
          <w:b/>
          <w:sz w:val="20"/>
        </w:rPr>
        <w:t>Extreme harms (force HIGH RISK):</w:t>
      </w:r>
    </w:p>
    <w:p>
      <w:pPr>
        <w:ind w:left="283"/>
      </w:pPr>
      <w:r>
        <w:rPr>
          <w:sz w:val="22"/>
        </w:rPr>
        <w:t xml:space="preserve">☐  </w:t>
      </w:r>
      <w:r>
        <w:rPr>
          <w:sz w:val="20"/>
        </w:rPr>
        <w:t>Physical harm ← extreme</w:t>
      </w:r>
    </w:p>
    <w:p>
      <w:pPr>
        <w:ind w:left="283"/>
      </w:pPr>
      <w:r>
        <w:rPr>
          <w:sz w:val="22"/>
        </w:rPr>
        <w:t xml:space="preserve">☐  </w:t>
      </w:r>
      <w:r>
        <w:rPr>
          <w:sz w:val="20"/>
        </w:rPr>
        <w:t>Danger to life ← extreme</w:t>
      </w:r>
    </w:p>
    <w:p>
      <w:pPr>
        <w:ind w:left="283"/>
      </w:pPr>
      <w:r>
        <w:rPr>
          <w:sz w:val="22"/>
        </w:rPr>
        <w:t xml:space="preserve">☐  </w:t>
      </w:r>
      <w:r>
        <w:rPr>
          <w:sz w:val="20"/>
        </w:rPr>
        <w:t>Loss of liberty / freedom of movement ← extreme</w:t>
      </w:r>
    </w:p>
    <w:p>
      <w:pPr>
        <w:ind w:left="283"/>
      </w:pPr>
      <w:r>
        <w:rPr>
          <w:sz w:val="22"/>
        </w:rPr>
        <w:t xml:space="preserve">☐  </w:t>
      </w:r>
      <w:r>
        <w:rPr>
          <w:sz w:val="20"/>
        </w:rPr>
        <w:t>Blackmail or extortion ← extreme</w:t>
      </w:r>
    </w:p>
    <w:p>
      <w:r>
        <w:rPr>
          <w:b/>
          <w:sz w:val="20"/>
        </w:rPr>
        <w:t>§113-class harms (drive matrix to HIGH RISK at L=4 ∧ I=3):</w:t>
      </w:r>
    </w:p>
    <w:p>
      <w:pPr>
        <w:ind w:left="283"/>
      </w:pPr>
      <w:r>
        <w:rPr>
          <w:sz w:val="22"/>
        </w:rPr>
        <w:t xml:space="preserve">☐  </w:t>
      </w:r>
      <w:r>
        <w:rPr>
          <w:sz w:val="20"/>
        </w:rPr>
        <w:t>Identity theft or fraud ← §113</w:t>
      </w:r>
    </w:p>
    <w:p>
      <w:pPr>
        <w:ind w:left="283"/>
      </w:pPr>
      <w:r>
        <w:rPr>
          <w:sz w:val="22"/>
        </w:rPr>
        <w:t xml:space="preserve">☐  </w:t>
      </w:r>
      <w:r>
        <w:rPr>
          <w:sz w:val="20"/>
        </w:rPr>
        <w:t>Financial loss ← §113</w:t>
      </w:r>
    </w:p>
    <w:p>
      <w:pPr>
        <w:ind w:left="283"/>
      </w:pPr>
      <w:r>
        <w:rPr>
          <w:sz w:val="22"/>
        </w:rPr>
        <w:t xml:space="preserve">☐  </w:t>
      </w:r>
      <w:r>
        <w:rPr>
          <w:sz w:val="20"/>
        </w:rPr>
        <w:t>Discrimination or stigmatisation ← §113</w:t>
      </w:r>
    </w:p>
    <w:p>
      <w:pPr>
        <w:ind w:left="283"/>
      </w:pPr>
      <w:r>
        <w:rPr>
          <w:sz w:val="22"/>
        </w:rPr>
        <w:t xml:space="preserve">☐  </w:t>
      </w:r>
      <w:r>
        <w:rPr>
          <w:sz w:val="20"/>
        </w:rPr>
        <w:t>Reputation damage ← §113</w:t>
      </w:r>
    </w:p>
    <w:p>
      <w:r>
        <w:rPr>
          <w:b/>
          <w:sz w:val="20"/>
        </w:rPr>
        <w:t>Other catalogued harms:</w:t>
      </w:r>
    </w:p>
    <w:p>
      <w:pPr>
        <w:ind w:left="283"/>
      </w:pPr>
      <w:r>
        <w:rPr>
          <w:sz w:val="22"/>
        </w:rPr>
        <w:t xml:space="preserve">☐  </w:t>
      </w:r>
      <w:r>
        <w:rPr>
          <w:sz w:val="20"/>
        </w:rPr>
        <w:t>Loss of control over data</w:t>
      </w:r>
    </w:p>
    <w:p>
      <w:pPr>
        <w:ind w:left="283"/>
      </w:pPr>
      <w:r>
        <w:rPr>
          <w:sz w:val="22"/>
        </w:rPr>
        <w:t xml:space="preserve">☐  </w:t>
      </w:r>
      <w:r>
        <w:rPr>
          <w:sz w:val="20"/>
        </w:rPr>
        <w:t>Targeted surveillance</w:t>
      </w:r>
    </w:p>
    <w:p>
      <w:pPr>
        <w:ind w:left="283"/>
      </w:pPr>
      <w:r>
        <w:rPr>
          <w:sz w:val="22"/>
        </w:rPr>
        <w:t xml:space="preserve">☐  </w:t>
      </w:r>
      <w:r>
        <w:rPr>
          <w:sz w:val="20"/>
        </w:rPr>
        <w:t>Psychological impact</w:t>
      </w:r>
    </w:p>
    <w:p>
      <w:pPr>
        <w:ind w:left="283"/>
      </w:pPr>
      <w:r>
        <w:rPr>
          <w:sz w:val="22"/>
        </w:rPr>
        <w:t xml:space="preserve">☐  </w:t>
      </w:r>
      <w:r>
        <w:rPr>
          <w:sz w:val="20"/>
        </w:rPr>
        <w:t>Personal/family anxiety</w:t>
      </w:r>
    </w:p>
    <w:p>
      <w:pPr>
        <w:ind w:left="283"/>
      </w:pPr>
      <w:r>
        <w:rPr>
          <w:sz w:val="22"/>
        </w:rPr>
        <w:t xml:space="preserve">☐  </w:t>
      </w:r>
      <w:r>
        <w:rPr>
          <w:sz w:val="20"/>
        </w:rPr>
        <w:t>Damage to professional standing</w:t>
      </w:r>
    </w:p>
    <w:p>
      <w:pPr>
        <w:ind w:left="283"/>
      </w:pPr>
      <w:r>
        <w:rPr>
          <w:sz w:val="22"/>
        </w:rPr>
        <w:t xml:space="preserve">☐  </w:t>
      </w:r>
      <w:r>
        <w:rPr>
          <w:sz w:val="20"/>
        </w:rPr>
        <w:t>Damage to social standing</w:t>
      </w:r>
    </w:p>
    <w:p>
      <w:pPr>
        <w:ind w:left="283"/>
      </w:pPr>
      <w:r>
        <w:rPr>
          <w:sz w:val="22"/>
        </w:rPr>
        <w:t xml:space="preserve">☐  </w:t>
      </w:r>
      <w:r>
        <w:rPr>
          <w:sz w:val="20"/>
        </w:rPr>
        <w:t>Denial of services</w:t>
      </w:r>
    </w:p>
    <w:p>
      <w:pPr>
        <w:ind w:left="283"/>
      </w:pPr>
      <w:r>
        <w:rPr>
          <w:sz w:val="22"/>
        </w:rPr>
        <w:t xml:space="preserve">☐  </w:t>
      </w:r>
      <w:r>
        <w:rPr>
          <w:sz w:val="20"/>
        </w:rPr>
        <w:t>Limitation of rights</w:t>
      </w:r>
    </w:p>
    <w:p>
      <w:pPr>
        <w:ind w:left="283"/>
      </w:pPr>
      <w:r>
        <w:rPr>
          <w:sz w:val="22"/>
        </w:rPr>
        <w:t xml:space="preserve">☐  </w:t>
      </w:r>
      <w:r>
        <w:rPr>
          <w:sz w:val="20"/>
        </w:rPr>
        <w:t>Interruption of operations</w:t>
      </w:r>
    </w:p>
    <w:p>
      <w:pPr>
        <w:ind w:left="283"/>
      </w:pPr>
      <w:r>
        <w:rPr>
          <w:sz w:val="22"/>
        </w:rPr>
        <w:t xml:space="preserve">☐  </w:t>
      </w:r>
      <w:r>
        <w:rPr>
          <w:sz w:val="20"/>
        </w:rPr>
        <w:t>Misuse of credentials</w:t>
      </w:r>
    </w:p>
    <w:p>
      <w:pPr>
        <w:ind w:left="283"/>
      </w:pPr>
      <w:r>
        <w:rPr>
          <w:sz w:val="22"/>
        </w:rPr>
        <w:t xml:space="preserve">☐  </w:t>
      </w:r>
      <w:r>
        <w:rPr>
          <w:sz w:val="20"/>
        </w:rPr>
        <w:t>Re-victimisation</w:t>
      </w:r>
    </w:p>
    <w:p>
      <w:pPr>
        <w:ind w:left="283"/>
      </w:pPr>
      <w:r>
        <w:rPr>
          <w:sz w:val="22"/>
        </w:rPr>
        <w:t xml:space="preserve">☐  </w:t>
      </w:r>
      <w:r>
        <w:rPr>
          <w:sz w:val="20"/>
        </w:rPr>
        <w:t>Unwanted profiling</w:t>
      </w:r>
    </w:p>
    <w:p>
      <w:pPr>
        <w:ind w:left="283"/>
      </w:pPr>
      <w:r>
        <w:rPr>
          <w:sz w:val="22"/>
        </w:rPr>
        <w:t xml:space="preserve">☐  </w:t>
      </w:r>
      <w:r>
        <w:rPr>
          <w:sz w:val="20"/>
        </w:rPr>
        <w:t>Spam and unsolicited contact</w:t>
      </w:r>
    </w:p>
    <w:p>
      <w:pPr>
        <w:ind w:left="283"/>
      </w:pPr>
      <w:r>
        <w:rPr>
          <w:sz w:val="22"/>
        </w:rPr>
        <w:t xml:space="preserve">☐  </w:t>
      </w:r>
      <w:r>
        <w:rPr>
          <w:sz w:val="20"/>
        </w:rPr>
        <w:t>Other (describe below)</w:t>
      </w:r>
    </w:p>
    <w:p/>
    <w:p>
      <w:pPr>
        <w:ind w:left="283"/>
      </w:pPr>
      <w:r>
        <w:rPr>
          <w:sz w:val="22"/>
        </w:rPr>
        <w:t xml:space="preserve">☐  </w:t>
      </w:r>
      <w:r>
        <w:rPr>
          <w:sz w:val="20"/>
        </w:rPr>
        <w:t>I confirm I have reviewed the harms taxonomy (required for null-impact and trusted-recipient downgrades)</w:t>
      </w:r>
    </w:p>
    <w:p/>
    <w:p>
      <w:r>
        <w:rPr>
          <w:b/>
          <w:color w:val="0054A6"/>
          <w:sz w:val="22"/>
        </w:rPr>
        <w:t>Step 13 · How is the breach being contained and handled?</w:t>
      </w:r>
    </w:p>
    <w:p>
      <w:r>
        <w:rPr>
          <w:color w:val="6B6B6B"/>
          <w:sz w:val="20"/>
        </w:rPr>
        <w:t>Documentary only (does not change the engine result, but affects the downgrade conditions and the report).</w:t>
      </w:r>
    </w:p>
    <w:p>
      <w:pPr>
        <w:ind w:left="283"/>
      </w:pPr>
      <w:r>
        <w:rPr>
          <w:sz w:val="22"/>
        </w:rPr>
        <w:t xml:space="preserve">☐  </w:t>
      </w:r>
      <w:r>
        <w:rPr>
          <w:sz w:val="20"/>
        </w:rPr>
        <w:t>Recipient confirmed deletion (timestamped) — required for trusted-recipient downgrade</w:t>
      </w:r>
    </w:p>
    <w:p>
      <w:pPr>
        <w:ind w:left="283"/>
      </w:pPr>
      <w:r>
        <w:rPr>
          <w:sz w:val="22"/>
        </w:rPr>
        <w:t xml:space="preserve">☐  </w:t>
      </w:r>
      <w:r>
        <w:rPr>
          <w:sz w:val="20"/>
        </w:rPr>
        <w:t>Containment measures activated within 24h</w:t>
      </w:r>
    </w:p>
    <w:p>
      <w:pPr>
        <w:ind w:left="283"/>
      </w:pPr>
      <w:r>
        <w:rPr>
          <w:sz w:val="22"/>
        </w:rPr>
        <w:t xml:space="preserve">☐  </w:t>
      </w:r>
      <w:r>
        <w:rPr>
          <w:sz w:val="20"/>
        </w:rPr>
        <w:t>Recovery measures activated (backups, account resets)</w:t>
      </w:r>
    </w:p>
    <w:p>
      <w:pPr>
        <w:ind w:left="283"/>
      </w:pPr>
      <w:r>
        <w:rPr>
          <w:sz w:val="22"/>
        </w:rPr>
        <w:t xml:space="preserve">☐  </w:t>
      </w:r>
      <w:r>
        <w:rPr>
          <w:sz w:val="20"/>
        </w:rPr>
        <w:t>Affected users notified internally</w:t>
      </w:r>
    </w:p>
    <w:p>
      <w:pPr>
        <w:ind w:left="283"/>
      </w:pPr>
      <w:r>
        <w:rPr>
          <w:sz w:val="22"/>
        </w:rPr>
        <w:t xml:space="preserve">☐  </w:t>
      </w:r>
      <w:r>
        <w:rPr>
          <w:sz w:val="20"/>
        </w:rPr>
        <w:t>External authority (police, CSIRT, sector regulator) contacted where applicable</w:t>
      </w:r>
    </w:p>
    <w:p>
      <w:pPr>
        <w:ind w:left="283"/>
      </w:pPr>
      <w:r>
        <w:rPr>
          <w:sz w:val="22"/>
        </w:rPr>
        <w:t xml:space="preserve">☐  </w:t>
      </w:r>
      <w:r>
        <w:rPr>
          <w:sz w:val="20"/>
        </w:rPr>
        <w:t>Forensic investigation under way</w:t>
      </w:r>
    </w:p>
    <w:p/>
    <w:p>
      <w:r>
        <w:rPr>
          <w:b/>
          <w:color w:val="0054A6"/>
          <w:sz w:val="22"/>
        </w:rPr>
        <w:t>Step 14 · Are other categories of data subjects affected with a different scoring?</w:t>
      </w:r>
    </w:p>
    <w:p>
      <w:r>
        <w:rPr>
          <w:color w:val="6B6B6B"/>
          <w:sz w:val="20"/>
        </w:rPr>
        <w:t>Some breaches affect populations with different vulnerability or different data sensitivity (e.g. staff and customers in the same incident, with different I0 or I1). List them here.</w:t>
      </w:r>
    </w:p>
    <w:p>
      <w:r>
        <w:rPr>
          <w:b/>
        </w:rPr>
        <w:t xml:space="preserve">Other DS category 1: </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b/>
        </w:rPr>
        <w:t xml:space="preserve">Other DS category 2: </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br w:type="page"/>
      </w:r>
    </w:p>
    <w:p>
      <w:r>
        <w:rPr>
          <w:b/>
          <w:color w:val="0054A6"/>
          <w:sz w:val="28"/>
        </w:rPr>
        <w:t>4. Your risk band</w:t>
      </w:r>
    </w:p>
    <w:p>
      <w:r>
        <w:rPr>
          <w:color w:val="6B6B6B"/>
          <w:sz w:val="20"/>
        </w:rPr>
        <w:t>You have all the inputs. Now we turn them into one of three bands — LOW, RISK, or HIGH RISK — and the matching notification decision under Articles 34 and 35 EUDPR. The methodology has two axes — Likelihood and Impact — plus a small set of overriding rules.</w:t>
      </w:r>
    </w:p>
    <w:p/>
    <w:p>
      <w:r>
        <w:rPr>
          <w:b/>
          <w:color w:val="0054A6"/>
          <w:sz w:val="22"/>
        </w:rPr>
        <w:t>Likelihood (L) — how likely the breach causes harm to the data subjects</w:t>
      </w:r>
    </w:p>
    <w:p>
      <w:r>
        <w:rPr>
          <w:color w:val="6B6B6B"/>
          <w:sz w:val="20"/>
        </w:rPr>
        <w:t>You scored three Likelihood factors:</w:t>
      </w:r>
    </w:p>
    <w:p>
      <w:pPr>
        <w:ind w:left="397"/>
      </w:pPr>
      <w:r>
        <w:rPr>
          <w:sz w:val="22"/>
        </w:rPr>
        <w:t>•  L1 — can the data subjects be identified from the breached data?</w:t>
      </w:r>
    </w:p>
    <w:p>
      <w:pPr>
        <w:ind w:left="397"/>
      </w:pPr>
      <w:r>
        <w:rPr>
          <w:sz w:val="22"/>
        </w:rPr>
        <w:t>•  L2 — where did the data end up (still contained, or out in the open)?</w:t>
      </w:r>
    </w:p>
    <w:p>
      <w:pPr>
        <w:ind w:left="397"/>
      </w:pPr>
      <w:r>
        <w:rPr>
          <w:sz w:val="22"/>
        </w:rPr>
        <w:t>•  L3 — was this an accident, or a deliberate attack?</w:t>
      </w:r>
    </w:p>
    <w:p>
      <w:r>
        <w:rPr>
          <w:b/>
          <w:sz w:val="22"/>
        </w:rPr>
        <w:t xml:space="preserve">Your overall Likelihood is the WORST of L1, L2 and L3. </w:t>
      </w:r>
      <w:r>
        <w:rPr>
          <w:sz w:val="22"/>
        </w:rPr>
        <w:t>The methodology takes the weakest link: a confirmed exfiltration (L2 = 4) is not softened by a low L3, and a sophisticated attacker (L3 = 4) is not softened by a low L1.</w:t>
      </w:r>
    </w:p>
    <w:p>
      <w:pPr>
        <w:ind w:left="397"/>
      </w:pPr>
      <w:r>
        <w:rPr>
          <w:b/>
          <w:color w:val="0054A6"/>
          <w:sz w:val="22"/>
        </w:rPr>
        <w:t xml:space="preserve">➜ Your Likelihood (L) = </w:t>
      </w:r>
      <w:r>
        <w:rPr>
          <w:b/>
          <w:sz w:val="26"/>
        </w:rPr>
        <w:t xml:space="preserve">____   </w:t>
      </w:r>
      <w:r>
        <w:rPr>
          <w:i/>
          <w:color w:val="6B6B6B"/>
          <w:sz w:val="20"/>
        </w:rPr>
        <w:t>(highest number you ticked in L1, L2 or L3)</w:t>
      </w:r>
    </w:p>
    <w:p/>
    <w:p>
      <w:r>
        <w:rPr>
          <w:b/>
          <w:color w:val="0054A6"/>
          <w:sz w:val="22"/>
        </w:rPr>
        <w:t>Impact (I) — how bad the harm would be if it materialises</w:t>
      </w:r>
    </w:p>
    <w:p>
      <w:r>
        <w:rPr>
          <w:color w:val="6B6B6B"/>
          <w:sz w:val="20"/>
        </w:rPr>
        <w:t>You scored three Impact factors:</w:t>
      </w:r>
    </w:p>
    <w:p>
      <w:pPr>
        <w:ind w:left="397"/>
      </w:pPr>
      <w:r>
        <w:rPr>
          <w:sz w:val="22"/>
        </w:rPr>
        <w:t>•  I1 — sensitivity of the data (basic identifiers → financial → special-category)</w:t>
      </w:r>
    </w:p>
    <w:p>
      <w:pPr>
        <w:ind w:left="397"/>
      </w:pPr>
      <w:r>
        <w:rPr>
          <w:sz w:val="22"/>
        </w:rPr>
        <w:t>•  I2 — severity of the consequences for the data subject</w:t>
      </w:r>
    </w:p>
    <w:p>
      <w:pPr>
        <w:ind w:left="397"/>
      </w:pPr>
      <w:r>
        <w:rPr>
          <w:sz w:val="22"/>
        </w:rPr>
        <w:t>•  I0 — vulnerability of the affected population (children, asylum seekers, employees with power-imbalance, …)</w:t>
      </w:r>
    </w:p>
    <w:p>
      <w:r>
        <w:rPr>
          <w:b/>
          <w:sz w:val="22"/>
        </w:rPr>
        <w:t xml:space="preserve">Your base Impact is the WORST of I1 and I2. </w:t>
      </w:r>
      <w:r>
        <w:rPr>
          <w:sz w:val="22"/>
        </w:rPr>
        <w:t>Then I0 acts as a modifier — if the population is moderately or extremely vulnerable (I0 = 3 or 4), the same consequence hits them harder, so the Impact bumps up by one.</w:t>
      </w:r>
    </w:p>
    <w:p>
      <w:pPr>
        <w:ind w:left="397"/>
      </w:pPr>
      <w:r>
        <w:rPr>
          <w:b/>
          <w:color w:val="0054A6"/>
          <w:sz w:val="22"/>
        </w:rPr>
        <w:t xml:space="preserve">➜ Base Impact (worst of I1 and I2) = </w:t>
      </w:r>
      <w:r>
        <w:rPr>
          <w:b/>
          <w:sz w:val="26"/>
        </w:rPr>
        <w:t xml:space="preserve">____   </w:t>
      </w:r>
    </w:p>
    <w:p>
      <w:pPr>
        <w:ind w:left="397"/>
      </w:pPr>
      <w:r>
        <w:rPr>
          <w:b/>
          <w:color w:val="0054A6"/>
          <w:sz w:val="22"/>
        </w:rPr>
        <w:t xml:space="preserve">➜ Final Impact (I) = </w:t>
      </w:r>
      <w:r>
        <w:rPr>
          <w:b/>
          <w:sz w:val="26"/>
        </w:rPr>
        <w:t xml:space="preserve">____   </w:t>
      </w:r>
      <w:r>
        <w:rPr>
          <w:i/>
          <w:color w:val="6B6B6B"/>
          <w:sz w:val="20"/>
        </w:rPr>
        <w:t>(add +1 if your I0 was 3 or 4; otherwise same as base; cap at 4)</w:t>
      </w:r>
    </w:p>
    <w:p/>
    <w:p>
      <w:r>
        <w:rPr>
          <w:b/>
          <w:color w:val="0054A6"/>
          <w:sz w:val="22"/>
        </w:rPr>
        <w:t>Two overriding rules</w:t>
      </w:r>
    </w:p>
    <w:p>
      <w:r>
        <w:rPr>
          <w:color w:val="6B6B6B"/>
          <w:sz w:val="20"/>
        </w:rPr>
        <w:t>Before reading the L × I matrix, two situations are decisive on their own:</w:t>
      </w:r>
    </w:p>
    <w:p>
      <w:r>
        <w:rPr>
          <w:b/>
          <w:color w:val="1D7A3F"/>
          <w:sz w:val="22"/>
        </w:rPr>
        <w:t xml:space="preserve">Rule A — Crypto neutralises the breach.  </w:t>
      </w:r>
      <w:r>
        <w:rPr>
          <w:sz w:val="22"/>
        </w:rPr>
        <w:t>If the data was strongly encrypted and the key is intact, the bytes that left the institution are unintelligible. The breach effectively did not happen for the data subjects. Band collapses to LOW; communication to data subjects is exempted under Art. 35(3)(a).</w:t>
      </w:r>
    </w:p>
    <w:p>
      <w:r>
        <w:rPr>
          <w:b/>
          <w:color w:val="C62828"/>
          <w:sz w:val="22"/>
        </w:rPr>
        <w:t xml:space="preserve">Rule B — Extreme harms are categorically severe.  </w:t>
      </w:r>
      <w:r>
        <w:rPr>
          <w:sz w:val="22"/>
        </w:rPr>
        <w:t>If even ONE of the four "extreme harms" from Step 12 applies (physical harm, danger to life, loss of liberty, blackmail or extortion), the band jumps directly to HIGH RISK regardless of L and I. These harms are too consequential to be averaged away by a low L or I.</w:t>
      </w:r>
    </w:p>
    <w:p/>
    <w:p>
      <w:r>
        <w:br w:type="page"/>
      </w:r>
    </w:p>
    <w:p>
      <w:r>
        <w:rPr>
          <w:b/>
          <w:color w:val="0054A6"/>
          <w:sz w:val="22"/>
        </w:rPr>
        <w:t>Quick-check decision aid</w:t>
      </w:r>
    </w:p>
    <w:p>
      <w:r>
        <w:rPr>
          <w:color w:val="6B6B6B"/>
          <w:sz w:val="20"/>
        </w:rPr>
        <w:t>Three short questions apply the two overriding rules + one common high-risk pattern. They resolve most real-world cases without needing the matrix. Answer them in order — as soon as one gives you a band, stop and write the band at the bottom.</w:t>
      </w:r>
    </w:p>
    <w:p>
      <w:r>
        <w:rPr>
          <w:b/>
          <w:color w:val="0054A6"/>
          <w:sz w:val="22"/>
        </w:rPr>
        <w:t xml:space="preserve">Q1.  </w:t>
      </w:r>
      <w:r>
        <w:rPr>
          <w:b/>
          <w:sz w:val="22"/>
        </w:rPr>
        <w:t>Was the breached data strongly encrypted (or anonymised) and the encryption key was NOT compromised?</w:t>
      </w:r>
    </w:p>
    <w:p>
      <w:pPr>
        <w:ind w:left="397"/>
      </w:pPr>
      <w:r>
        <w:rPr>
          <w:sz w:val="20"/>
        </w:rPr>
        <w:t>☐ Yes  →  band is likely LOW. Communication to data subjects is exempted under Art. 35(3)(a). Write LOW at the bottom and skip the matrix.</w:t>
      </w:r>
    </w:p>
    <w:p>
      <w:pPr>
        <w:ind w:left="397"/>
      </w:pPr>
      <w:r>
        <w:rPr>
          <w:sz w:val="20"/>
        </w:rPr>
        <w:t>☐ No  →  continue to Q2.</w:t>
      </w:r>
    </w:p>
    <w:p/>
    <w:p>
      <w:r>
        <w:rPr>
          <w:b/>
          <w:color w:val="0054A6"/>
          <w:sz w:val="22"/>
        </w:rPr>
        <w:t xml:space="preserve">Q2.  </w:t>
      </w:r>
      <w:r>
        <w:rPr>
          <w:b/>
          <w:sz w:val="22"/>
        </w:rPr>
        <w:t>Did you tick ANY of the four "extreme" harms in Step 12 (physical harm, danger to life, loss of liberty, blackmail / extortion)?</w:t>
      </w:r>
    </w:p>
    <w:p>
      <w:pPr>
        <w:ind w:left="397"/>
      </w:pPr>
      <w:r>
        <w:rPr>
          <w:sz w:val="20"/>
        </w:rPr>
        <w:t>☐ Yes  →  band is HIGH RISK. Write HIGH RISK at the bottom and skip the matrix.</w:t>
      </w:r>
    </w:p>
    <w:p>
      <w:pPr>
        <w:ind w:left="397"/>
      </w:pPr>
      <w:r>
        <w:rPr>
          <w:sz w:val="20"/>
        </w:rPr>
        <w:t>☐ No  →  continue to Q3.</w:t>
      </w:r>
    </w:p>
    <w:p/>
    <w:p>
      <w:r>
        <w:rPr>
          <w:b/>
          <w:color w:val="0054A6"/>
          <w:sz w:val="22"/>
        </w:rPr>
        <w:t xml:space="preserve">Q3.  </w:t>
      </w:r>
      <w:r>
        <w:rPr>
          <w:b/>
          <w:sz w:val="22"/>
        </w:rPr>
        <w:t>Is the data an "identity-theft kit" (name + national ID + bank account, or similar combination) AND has it been confirmed exfiltrated or made public?</w:t>
      </w:r>
    </w:p>
    <w:p>
      <w:pPr>
        <w:ind w:left="397"/>
      </w:pPr>
      <w:r>
        <w:rPr>
          <w:sz w:val="20"/>
        </w:rPr>
        <w:t>☐ Yes  →  band is HIGH RISK. Write HIGH RISK at the bottom and skip the matrix.</w:t>
      </w:r>
    </w:p>
    <w:p>
      <w:pPr>
        <w:ind w:left="397"/>
      </w:pPr>
      <w:r>
        <w:rPr>
          <w:sz w:val="20"/>
        </w:rPr>
        <w:t>☐ No  →  use the matrix grid below.</w:t>
      </w:r>
    </w:p>
    <w:p/>
    <w:p>
      <w:r>
        <w:rPr>
          <w:b/>
          <w:color w:val="0054A6"/>
          <w:sz w:val="22"/>
        </w:rPr>
        <w:t>Risk matrix (use only if Q1–Q3 all said "continue")</w:t>
      </w:r>
    </w:p>
    <w:p>
      <w:r>
        <w:rPr>
          <w:color w:val="6B6B6B"/>
          <w:sz w:val="20"/>
        </w:rPr>
        <w:t>Take the Likelihood (L) and the final Impact (I) you wrote above. Find the row for your L and the column for your I in the grid below and circle the cell. The colour of the cell is your band: green = LOW, amber = RISK, red = HIGH RISK.</w:t>
      </w:r>
    </w:p>
    <w:tbl>
      <w:tblPr>
        <w:tblW w:type="auto" w:w="0"/>
        <w:tblLayout w:type="fixed"/>
        <w:tblLook w:firstColumn="1" w:firstRow="1" w:lastColumn="0" w:lastRow="0" w:noHBand="0" w:noVBand="1" w:val="04A0"/>
      </w:tblPr>
      <w:tblGrid>
        <w:gridCol w:w="1728"/>
        <w:gridCol w:w="1728"/>
        <w:gridCol w:w="1728"/>
        <w:gridCol w:w="1728"/>
        <w:gridCol w:w="1728"/>
      </w:tblGrid>
      <w:tr>
        <w:tc>
          <w:tcPr>
            <w:tcW w:type="dxa" w:w="1728"/>
            <w:shd w:val="clear" w:color="auto" w:fill="F5F3EE"/>
          </w:tcPr>
          <w:p>
            <w:pPr>
              <w:jc w:val="center"/>
            </w:pPr>
            <w:r>
              <w:rPr>
                <w:i/>
                <w:color w:val="6B6B6B"/>
                <w:sz w:val="18"/>
              </w:rPr>
              <w:t>L  ↓     I →</w:t>
            </w:r>
          </w:p>
        </w:tc>
        <w:tc>
          <w:tcPr>
            <w:tcW w:type="dxa" w:w="1728"/>
            <w:shd w:val="clear" w:color="auto" w:fill="0054A6"/>
          </w:tcPr>
          <w:p>
            <w:pPr>
              <w:jc w:val="center"/>
            </w:pPr>
            <w:r>
              <w:rPr>
                <w:b/>
                <w:color w:val="FFFFFF"/>
                <w:sz w:val="20"/>
              </w:rPr>
              <w:t>Impact I = 1</w:t>
            </w:r>
          </w:p>
        </w:tc>
        <w:tc>
          <w:tcPr>
            <w:tcW w:type="dxa" w:w="1728"/>
            <w:shd w:val="clear" w:color="auto" w:fill="0054A6"/>
          </w:tcPr>
          <w:p>
            <w:pPr>
              <w:jc w:val="center"/>
            </w:pPr>
            <w:r>
              <w:rPr>
                <w:b/>
                <w:color w:val="FFFFFF"/>
                <w:sz w:val="20"/>
              </w:rPr>
              <w:t>Impact I = 2</w:t>
            </w:r>
          </w:p>
        </w:tc>
        <w:tc>
          <w:tcPr>
            <w:tcW w:type="dxa" w:w="1728"/>
            <w:shd w:val="clear" w:color="auto" w:fill="0054A6"/>
          </w:tcPr>
          <w:p>
            <w:pPr>
              <w:jc w:val="center"/>
            </w:pPr>
            <w:r>
              <w:rPr>
                <w:b/>
                <w:color w:val="FFFFFF"/>
                <w:sz w:val="20"/>
              </w:rPr>
              <w:t>Impact I = 3</w:t>
            </w:r>
          </w:p>
        </w:tc>
        <w:tc>
          <w:tcPr>
            <w:tcW w:type="dxa" w:w="1728"/>
            <w:shd w:val="clear" w:color="auto" w:fill="0054A6"/>
          </w:tcPr>
          <w:p>
            <w:pPr>
              <w:jc w:val="center"/>
            </w:pPr>
            <w:r>
              <w:rPr>
                <w:b/>
                <w:color w:val="FFFFFF"/>
                <w:sz w:val="20"/>
              </w:rPr>
              <w:t>Impact I = 4</w:t>
            </w:r>
          </w:p>
        </w:tc>
      </w:tr>
      <w:tr>
        <w:tc>
          <w:tcPr>
            <w:tcW w:type="dxa" w:w="1728"/>
            <w:shd w:val="clear" w:color="auto" w:fill="0054A6"/>
          </w:tcPr>
          <w:p>
            <w:pPr>
              <w:jc w:val="center"/>
            </w:pPr>
            <w:r>
              <w:rPr>
                <w:b/>
                <w:color w:val="FFFFFF"/>
                <w:sz w:val="20"/>
              </w:rPr>
              <w:t>L = 4</w:t>
            </w:r>
          </w:p>
        </w:tc>
        <w:tc>
          <w:tcPr>
            <w:tcW w:type="dxa" w:w="1728"/>
            <w:shd w:val="clear" w:color="auto" w:fill="C8E6C9"/>
          </w:tcPr>
          <w:p>
            <w:pPr>
              <w:jc w:val="center"/>
            </w:pPr>
            <w:r>
              <w:rPr>
                <w:b/>
                <w:color w:val="1B5E20"/>
                <w:sz w:val="20"/>
              </w:rPr>
              <w:t>LOW</w:t>
            </w:r>
          </w:p>
        </w:tc>
        <w:tc>
          <w:tcPr>
            <w:tcW w:type="dxa" w:w="1728"/>
            <w:shd w:val="clear" w:color="auto" w:fill="FFCDD2"/>
          </w:tcPr>
          <w:p>
            <w:pPr>
              <w:jc w:val="center"/>
            </w:pPr>
            <w:r>
              <w:rPr>
                <w:b/>
                <w:color w:val="B71C1C"/>
                <w:sz w:val="20"/>
              </w:rPr>
              <w:t>HIGH RISK</w:t>
            </w:r>
          </w:p>
        </w:tc>
        <w:tc>
          <w:tcPr>
            <w:tcW w:type="dxa" w:w="1728"/>
            <w:shd w:val="clear" w:color="auto" w:fill="FFCDD2"/>
          </w:tcPr>
          <w:p>
            <w:pPr>
              <w:jc w:val="center"/>
            </w:pPr>
            <w:r>
              <w:rPr>
                <w:b/>
                <w:color w:val="B71C1C"/>
                <w:sz w:val="20"/>
              </w:rPr>
              <w:t>HIGH RISK</w:t>
            </w:r>
          </w:p>
        </w:tc>
        <w:tc>
          <w:tcPr>
            <w:tcW w:type="dxa" w:w="1728"/>
            <w:shd w:val="clear" w:color="auto" w:fill="FFCDD2"/>
          </w:tcPr>
          <w:p>
            <w:pPr>
              <w:jc w:val="center"/>
            </w:pPr>
            <w:r>
              <w:rPr>
                <w:b/>
                <w:color w:val="B71C1C"/>
                <w:sz w:val="20"/>
              </w:rPr>
              <w:t>HIGH RISK</w:t>
            </w:r>
          </w:p>
        </w:tc>
      </w:tr>
      <w:tr>
        <w:tc>
          <w:tcPr>
            <w:tcW w:type="dxa" w:w="1728"/>
            <w:shd w:val="clear" w:color="auto" w:fill="0054A6"/>
          </w:tcPr>
          <w:p>
            <w:pPr>
              <w:jc w:val="center"/>
            </w:pPr>
            <w:r>
              <w:rPr>
                <w:b/>
                <w:color w:val="FFFFFF"/>
                <w:sz w:val="20"/>
              </w:rPr>
              <w:t>L = 3</w:t>
            </w:r>
          </w:p>
        </w:tc>
        <w:tc>
          <w:tcPr>
            <w:tcW w:type="dxa" w:w="1728"/>
            <w:shd w:val="clear" w:color="auto" w:fill="C8E6C9"/>
          </w:tcPr>
          <w:p>
            <w:pPr>
              <w:jc w:val="center"/>
            </w:pPr>
            <w:r>
              <w:rPr>
                <w:b/>
                <w:color w:val="1B5E20"/>
                <w:sz w:val="20"/>
              </w:rPr>
              <w:t>LOW</w:t>
            </w:r>
          </w:p>
        </w:tc>
        <w:tc>
          <w:tcPr>
            <w:tcW w:type="dxa" w:w="1728"/>
            <w:shd w:val="clear" w:color="auto" w:fill="FFCDD2"/>
          </w:tcPr>
          <w:p>
            <w:pPr>
              <w:jc w:val="center"/>
            </w:pPr>
            <w:r>
              <w:rPr>
                <w:b/>
                <w:color w:val="B71C1C"/>
                <w:sz w:val="20"/>
              </w:rPr>
              <w:t>HIGH RISK</w:t>
            </w:r>
          </w:p>
        </w:tc>
        <w:tc>
          <w:tcPr>
            <w:tcW w:type="dxa" w:w="1728"/>
            <w:shd w:val="clear" w:color="auto" w:fill="FFCDD2"/>
          </w:tcPr>
          <w:p>
            <w:pPr>
              <w:jc w:val="center"/>
            </w:pPr>
            <w:r>
              <w:rPr>
                <w:b/>
                <w:color w:val="B71C1C"/>
                <w:sz w:val="20"/>
              </w:rPr>
              <w:t>HIGH RISK</w:t>
            </w:r>
          </w:p>
        </w:tc>
        <w:tc>
          <w:tcPr>
            <w:tcW w:type="dxa" w:w="1728"/>
            <w:shd w:val="clear" w:color="auto" w:fill="FFCDD2"/>
          </w:tcPr>
          <w:p>
            <w:pPr>
              <w:jc w:val="center"/>
            </w:pPr>
            <w:r>
              <w:rPr>
                <w:b/>
                <w:color w:val="B71C1C"/>
                <w:sz w:val="20"/>
              </w:rPr>
              <w:t>HIGH RISK</w:t>
            </w:r>
          </w:p>
        </w:tc>
      </w:tr>
      <w:tr>
        <w:tc>
          <w:tcPr>
            <w:tcW w:type="dxa" w:w="1728"/>
            <w:shd w:val="clear" w:color="auto" w:fill="0054A6"/>
          </w:tcPr>
          <w:p>
            <w:pPr>
              <w:jc w:val="center"/>
            </w:pPr>
            <w:r>
              <w:rPr>
                <w:b/>
                <w:color w:val="FFFFFF"/>
                <w:sz w:val="20"/>
              </w:rPr>
              <w:t>L = 2</w:t>
            </w:r>
          </w:p>
        </w:tc>
        <w:tc>
          <w:tcPr>
            <w:tcW w:type="dxa" w:w="1728"/>
            <w:shd w:val="clear" w:color="auto" w:fill="C8E6C9"/>
          </w:tcPr>
          <w:p>
            <w:pPr>
              <w:jc w:val="center"/>
            </w:pPr>
            <w:r>
              <w:rPr>
                <w:b/>
                <w:color w:val="1B5E20"/>
                <w:sz w:val="20"/>
              </w:rPr>
              <w:t>LOW</w:t>
            </w:r>
          </w:p>
        </w:tc>
        <w:tc>
          <w:tcPr>
            <w:tcW w:type="dxa" w:w="1728"/>
            <w:shd w:val="clear" w:color="auto" w:fill="FFF3CD"/>
          </w:tcPr>
          <w:p>
            <w:pPr>
              <w:jc w:val="center"/>
            </w:pPr>
            <w:r>
              <w:rPr>
                <w:b/>
                <w:color w:val="6B5320"/>
                <w:sz w:val="20"/>
              </w:rPr>
              <w:t>RISK</w:t>
            </w:r>
          </w:p>
        </w:tc>
        <w:tc>
          <w:tcPr>
            <w:tcW w:type="dxa" w:w="1728"/>
            <w:shd w:val="clear" w:color="auto" w:fill="FFCDD2"/>
          </w:tcPr>
          <w:p>
            <w:pPr>
              <w:jc w:val="center"/>
            </w:pPr>
            <w:r>
              <w:rPr>
                <w:b/>
                <w:color w:val="B71C1C"/>
                <w:sz w:val="20"/>
              </w:rPr>
              <w:t>HIGH RISK</w:t>
            </w:r>
          </w:p>
        </w:tc>
        <w:tc>
          <w:tcPr>
            <w:tcW w:type="dxa" w:w="1728"/>
            <w:shd w:val="clear" w:color="auto" w:fill="FFCDD2"/>
          </w:tcPr>
          <w:p>
            <w:pPr>
              <w:jc w:val="center"/>
            </w:pPr>
            <w:r>
              <w:rPr>
                <w:b/>
                <w:color w:val="B71C1C"/>
                <w:sz w:val="20"/>
              </w:rPr>
              <w:t>HIGH RISK</w:t>
            </w:r>
          </w:p>
        </w:tc>
      </w:tr>
      <w:tr>
        <w:tc>
          <w:tcPr>
            <w:tcW w:type="dxa" w:w="1728"/>
            <w:shd w:val="clear" w:color="auto" w:fill="0054A6"/>
          </w:tcPr>
          <w:p>
            <w:pPr>
              <w:jc w:val="center"/>
            </w:pPr>
            <w:r>
              <w:rPr>
                <w:b/>
                <w:color w:val="FFFFFF"/>
                <w:sz w:val="20"/>
              </w:rPr>
              <w:t>L = 1</w:t>
            </w:r>
          </w:p>
        </w:tc>
        <w:tc>
          <w:tcPr>
            <w:tcW w:type="dxa" w:w="1728"/>
            <w:shd w:val="clear" w:color="auto" w:fill="C8E6C9"/>
          </w:tcPr>
          <w:p>
            <w:pPr>
              <w:jc w:val="center"/>
            </w:pPr>
            <w:r>
              <w:rPr>
                <w:b/>
                <w:color w:val="1B5E20"/>
                <w:sz w:val="20"/>
              </w:rPr>
              <w:t>LOW</w:t>
            </w:r>
          </w:p>
        </w:tc>
        <w:tc>
          <w:tcPr>
            <w:tcW w:type="dxa" w:w="1728"/>
            <w:shd w:val="clear" w:color="auto" w:fill="C8E6C9"/>
          </w:tcPr>
          <w:p>
            <w:pPr>
              <w:jc w:val="center"/>
            </w:pPr>
            <w:r>
              <w:rPr>
                <w:b/>
                <w:color w:val="1B5E20"/>
                <w:sz w:val="20"/>
              </w:rPr>
              <w:t>LOW</w:t>
            </w:r>
          </w:p>
        </w:tc>
        <w:tc>
          <w:tcPr>
            <w:tcW w:type="dxa" w:w="1728"/>
            <w:shd w:val="clear" w:color="auto" w:fill="FFF3CD"/>
          </w:tcPr>
          <w:p>
            <w:pPr>
              <w:jc w:val="center"/>
            </w:pPr>
            <w:r>
              <w:rPr>
                <w:b/>
                <w:color w:val="6B5320"/>
                <w:sz w:val="20"/>
              </w:rPr>
              <w:t>RISK</w:t>
            </w:r>
          </w:p>
        </w:tc>
        <w:tc>
          <w:tcPr>
            <w:tcW w:type="dxa" w:w="1728"/>
            <w:shd w:val="clear" w:color="auto" w:fill="FFF3CD"/>
          </w:tcPr>
          <w:p>
            <w:pPr>
              <w:jc w:val="center"/>
            </w:pPr>
            <w:r>
              <w:rPr>
                <w:b/>
                <w:color w:val="6B5320"/>
                <w:sz w:val="20"/>
              </w:rPr>
              <w:t>RISK</w:t>
            </w:r>
          </w:p>
        </w:tc>
      </w:tr>
    </w:tbl>
    <w:p/>
    <w:p/>
    <w:p>
      <w:r>
        <w:rPr>
          <w:b/>
          <w:color w:val="0054A6"/>
          <w:sz w:val="22"/>
        </w:rPr>
        <w:t>Your final band</w:t>
      </w:r>
    </w:p>
    <w:p>
      <w:r>
        <w:rPr>
          <w:color w:val="6B6B6B"/>
          <w:sz w:val="20"/>
        </w:rPr>
        <w:t>Tick one. This is the answer you bring to the workshop.</w:t>
      </w:r>
    </w:p>
    <w:p>
      <w:pPr>
        <w:ind w:left="283"/>
      </w:pPr>
      <w:r>
        <w:rPr>
          <w:sz w:val="22"/>
        </w:rPr>
        <w:t xml:space="preserve">☐  </w:t>
      </w:r>
      <w:r>
        <w:rPr>
          <w:sz w:val="20"/>
        </w:rPr>
        <w:t>LOW (Unlikely risk) — no notification required; document internally per Art. 34(6)</w:t>
      </w:r>
    </w:p>
    <w:p>
      <w:pPr>
        <w:ind w:left="283"/>
      </w:pPr>
      <w:r>
        <w:rPr>
          <w:sz w:val="22"/>
        </w:rPr>
        <w:t xml:space="preserve">☐  </w:t>
      </w:r>
      <w:r>
        <w:rPr>
          <w:sz w:val="20"/>
        </w:rPr>
        <w:t>RISK — notify the EDPS within 72h under Art. 34(1) (no DS communication)</w:t>
      </w:r>
    </w:p>
    <w:p>
      <w:pPr>
        <w:ind w:left="283"/>
      </w:pPr>
      <w:r>
        <w:rPr>
          <w:sz w:val="22"/>
        </w:rPr>
        <w:t xml:space="preserve">☐  </w:t>
      </w:r>
      <w:r>
        <w:rPr>
          <w:sz w:val="20"/>
        </w:rPr>
        <w:t>HIGH RISK — notify the EDPS AND communicate to data subjects under Art. 35(1)</w:t>
      </w:r>
    </w:p>
    <w:p/>
    <w:p>
      <w:r>
        <w:rPr>
          <w:b/>
          <w:sz w:val="22"/>
        </w:rPr>
        <w:t>Write a one-sentence rationale for your band — the most important sentence in this template:</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p>
      <w:r>
        <w:rPr>
          <w:b/>
          <w:color w:val="0054A6"/>
          <w:sz w:val="28"/>
        </w:rPr>
        <w:t>5. Notification decisions</w:t>
      </w:r>
    </w:p>
    <w:p>
      <w:r>
        <w:rPr>
          <w:b/>
        </w:rPr>
        <w:t xml:space="preserve">Notify EDPS under Art. 34? </w:t>
      </w:r>
      <w:r>
        <w:t>☐ Yes   ☐ No</w:t>
      </w:r>
    </w:p>
    <w:p>
      <w:r>
        <w:rPr>
          <w:b/>
        </w:rPr>
        <w:t xml:space="preserve">Communicate to data subjects under Art. 35? </w:t>
      </w:r>
      <w:r>
        <w:t>☐ Yes   ☐ No</w:t>
      </w:r>
    </w:p>
    <w:p>
      <w:r>
        <w:rPr>
          <w:b/>
        </w:rPr>
        <w:t>Justify each decision in one or two sentences:</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p>
      <w:r>
        <w:br w:type="page"/>
      </w:r>
    </w:p>
    <w:tbl>
      <w:tblPr>
        <w:tblW w:type="auto" w:w="0"/>
        <w:tblLayout w:type="autofit"/>
        <w:tblLook w:firstColumn="1" w:firstRow="1" w:lastColumn="0" w:lastRow="0" w:noHBand="0" w:noVBand="1" w:val="04A0"/>
      </w:tblPr>
      <w:tblGrid>
        <w:gridCol w:w="8640"/>
      </w:tblGrid>
      <w:tr>
        <w:tc>
          <w:tcPr>
            <w:tcW w:type="dxa" w:w="8640"/>
            <w:shd w:val="clear" w:color="auto" w:fill="FFF8E1"/>
          </w:tcPr>
          <w:p>
            <w:r>
              <w:rPr>
                <w:b/>
                <w:color w:val="B8860B"/>
                <w:sz w:val="22"/>
              </w:rPr>
              <w:t>⚠ Day 1, 14:00 UTC — New information</w:t>
              <w:br/>
            </w:r>
            <w:r>
              <w:rPr>
                <w:sz w:val="20"/>
              </w:rPr>
              <w:t>The IT Security team provides an update: the MDM platform confirms that the stolen laptop has NOT connected to any network since the theft. The remote wipe command remains unexecuted. IT Security assesses that if the device remains offline, the wipe cannot be completed.</w:t>
              <w:br/>
            </w:r>
            <w:r>
              <w:rPr>
                <w:sz w:val="20"/>
              </w:rPr>
              <w:br/>
            </w:r>
            <w:r>
              <w:rPr>
                <w:sz w:val="20"/>
              </w:rPr>
              <w:t>Additionally, the workshop coordinator reports that the dataset may also have included the experts' direct phone numbers, which were added to a separate column for logistical coordination. This was not part of the original dataset specification.</w:t>
              <w:br/>
            </w:r>
          </w:p>
        </w:tc>
      </w:tr>
    </w:tbl>
    <w:p/>
    <w:p>
      <w:r>
        <w:rPr>
          <w:b/>
        </w:rPr>
        <w:t>Revised question:</w:t>
      </w:r>
    </w:p>
    <w:p>
      <w:r>
        <w:rPr>
          <w:i/>
        </w:rPr>
        <w:t>Does this update change your risk assessment? If so, how and why?</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br w:type="page"/>
      </w:r>
    </w:p>
    <w:p>
      <w:r>
        <w:rPr>
          <w:b/>
          <w:color w:val="0054A6"/>
          <w:sz w:val="28"/>
        </w:rPr>
        <w:t>7. Notes for the workshop</w:t>
      </w:r>
    </w:p>
    <w:p>
      <w:r>
        <w:rPr>
          <w:color w:val="6B6B6B"/>
          <w:sz w:val="20"/>
        </w:rPr>
        <w:t>Bring your completed template to the session. We will compare team answers in plenary and surface where teams converged, where they diverged, and why.</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