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EC60" w14:textId="43069034" w:rsidR="003E718B" w:rsidRDefault="00323C6F" w:rsidP="00C97206">
      <w:pPr>
        <w:pStyle w:val="Title"/>
      </w:pPr>
      <w:r>
        <w:t>Workshop pack — Scenario 2: HR</w:t>
      </w:r>
      <w:r w:rsidR="00C97206">
        <w:t xml:space="preserve"> Recruiter Workstation Compromise (</w:t>
      </w:r>
      <w:proofErr w:type="spellStart"/>
      <w:r w:rsidR="00C97206">
        <w:t>HR</w:t>
      </w:r>
      <w:r>
        <w:t>SOptional</w:t>
      </w:r>
      <w:proofErr w:type="spellEnd"/>
      <w:r w:rsidR="00C97206">
        <w:t>)</w:t>
      </w:r>
    </w:p>
    <w:p w14:paraId="793D7A7B" w14:textId="77777777" w:rsidR="008F7703" w:rsidRDefault="008F7703" w:rsidP="00C97206">
      <w:pPr>
        <w:pStyle w:val="Heading1"/>
      </w:pPr>
      <w:r>
        <w:t>1. Scenario briefing</w:t>
      </w:r>
    </w:p>
    <w:p w14:paraId="13BEE366" w14:textId="77777777" w:rsidR="00C97206" w:rsidRPr="00C97206" w:rsidRDefault="00C97206" w:rsidP="00C97206">
      <w:pPr>
        <w:pStyle w:val="Heading2"/>
        <w:rPr>
          <w:lang w:val="en-GB"/>
        </w:rPr>
      </w:pPr>
      <w:r w:rsidRPr="00C97206">
        <w:rPr>
          <w:lang w:val="en-GB"/>
        </w:rPr>
        <w:t>Context</w:t>
      </w:r>
    </w:p>
    <w:p w14:paraId="1D267D20" w14:textId="77777777" w:rsidR="00C97206" w:rsidRPr="00C97206" w:rsidRDefault="00C97206" w:rsidP="00C97206">
      <w:pPr>
        <w:jc w:val="both"/>
        <w:rPr>
          <w:lang w:val="en-GB"/>
        </w:rPr>
      </w:pPr>
      <w:r w:rsidRPr="00C97206">
        <w:rPr>
          <w:lang w:val="en-GB"/>
        </w:rPr>
        <w:t xml:space="preserve">The incident occurs within </w:t>
      </w:r>
      <w:proofErr w:type="spellStart"/>
      <w:r w:rsidRPr="00C97206">
        <w:rPr>
          <w:b/>
          <w:bCs/>
          <w:lang w:val="en-GB"/>
        </w:rPr>
        <w:t>SocialWorld</w:t>
      </w:r>
      <w:proofErr w:type="spellEnd"/>
      <w:r w:rsidRPr="00C97206">
        <w:rPr>
          <w:b/>
          <w:bCs/>
          <w:lang w:val="en-GB"/>
        </w:rPr>
        <w:t xml:space="preserve"> EU</w:t>
      </w:r>
      <w:r w:rsidRPr="00C97206">
        <w:rPr>
          <w:lang w:val="en-GB"/>
        </w:rPr>
        <w:t>, an EUIBA which has its own HR department and its own IT department, including a specialised cybersecurity section.</w:t>
      </w:r>
    </w:p>
    <w:p w14:paraId="689AE986" w14:textId="77777777" w:rsidR="00C97206" w:rsidRPr="00C97206" w:rsidRDefault="00C97206" w:rsidP="00C97206">
      <w:pPr>
        <w:jc w:val="both"/>
        <w:rPr>
          <w:lang w:val="en-GB"/>
        </w:rPr>
      </w:pPr>
      <w:proofErr w:type="spellStart"/>
      <w:r w:rsidRPr="00C97206">
        <w:rPr>
          <w:lang w:val="en-GB"/>
        </w:rPr>
        <w:t>SocialWorld</w:t>
      </w:r>
      <w:proofErr w:type="spellEnd"/>
      <w:r w:rsidRPr="00C97206">
        <w:rPr>
          <w:lang w:val="en-GB"/>
        </w:rPr>
        <w:t xml:space="preserve"> EU relies on </w:t>
      </w:r>
      <w:r w:rsidRPr="00C97206">
        <w:rPr>
          <w:b/>
          <w:bCs/>
          <w:lang w:val="en-GB"/>
        </w:rPr>
        <w:t xml:space="preserve">internal, </w:t>
      </w:r>
      <w:proofErr w:type="gramStart"/>
      <w:r w:rsidRPr="00C97206">
        <w:rPr>
          <w:b/>
          <w:bCs/>
          <w:lang w:val="en-GB"/>
        </w:rPr>
        <w:t>on-premise</w:t>
      </w:r>
      <w:proofErr w:type="gramEnd"/>
      <w:r w:rsidRPr="00C97206">
        <w:rPr>
          <w:b/>
          <w:bCs/>
          <w:lang w:val="en-GB"/>
        </w:rPr>
        <w:t xml:space="preserve"> tools</w:t>
      </w:r>
      <w:r w:rsidRPr="00C97206">
        <w:rPr>
          <w:lang w:val="en-GB"/>
        </w:rPr>
        <w:t xml:space="preserve"> for HR-related processing. </w:t>
      </w:r>
      <w:proofErr w:type="spellStart"/>
      <w:r w:rsidRPr="00C97206">
        <w:rPr>
          <w:b/>
          <w:bCs/>
          <w:lang w:val="en-GB"/>
        </w:rPr>
        <w:t>HRSOptional</w:t>
      </w:r>
      <w:proofErr w:type="spellEnd"/>
      <w:r w:rsidRPr="00C97206">
        <w:rPr>
          <w:lang w:val="en-GB"/>
        </w:rPr>
        <w:t xml:space="preserve"> is the internal HR application suite; it provides desktop tools including a mail application (with contacts, task and calendar functionalities). HR working documents (applicant files, timesheets, appraisals) are held on </w:t>
      </w:r>
      <w:r w:rsidRPr="00C97206">
        <w:rPr>
          <w:b/>
          <w:bCs/>
          <w:lang w:val="en-GB"/>
        </w:rPr>
        <w:t>internal network file shares / an internal HR document repository</w:t>
      </w:r>
      <w:r w:rsidRPr="00C97206">
        <w:rPr>
          <w:lang w:val="en-GB"/>
        </w:rPr>
        <w:t>, accessible from staff workstations according to role-based permissions. No HR processing is outsourced to an external cloud provider.</w:t>
      </w:r>
    </w:p>
    <w:p w14:paraId="19FD9CAA" w14:textId="77777777" w:rsidR="00C97206" w:rsidRPr="00C97206" w:rsidRDefault="00C97206" w:rsidP="00C97206">
      <w:pPr>
        <w:jc w:val="both"/>
        <w:rPr>
          <w:lang w:val="en-GB"/>
        </w:rPr>
      </w:pPr>
      <w:r w:rsidRPr="00C97206">
        <w:rPr>
          <w:lang w:val="en-GB"/>
        </w:rPr>
        <w:t xml:space="preserve">The organisation's data-protection rules require </w:t>
      </w:r>
      <w:r w:rsidRPr="00C97206">
        <w:rPr>
          <w:b/>
          <w:bCs/>
          <w:lang w:val="en-GB"/>
        </w:rPr>
        <w:t>multi-factor authentication (MFA)</w:t>
      </w:r>
      <w:r w:rsidRPr="00C97206">
        <w:rPr>
          <w:lang w:val="en-GB"/>
        </w:rPr>
        <w:t xml:space="preserve"> for access to systems containing personal data. The IT department operates </w:t>
      </w:r>
      <w:r w:rsidRPr="00C97206">
        <w:rPr>
          <w:b/>
          <w:bCs/>
          <w:lang w:val="en-GB"/>
        </w:rPr>
        <w:t>endpoint detection and response (EDR)</w:t>
      </w:r>
      <w:r w:rsidRPr="00C97206">
        <w:rPr>
          <w:lang w:val="en-GB"/>
        </w:rPr>
        <w:t xml:space="preserve">, </w:t>
      </w:r>
      <w:r w:rsidRPr="00C97206">
        <w:rPr>
          <w:b/>
          <w:bCs/>
          <w:lang w:val="en-GB"/>
        </w:rPr>
        <w:t>Data Loss Prevention (DLP)</w:t>
      </w:r>
      <w:r w:rsidRPr="00C97206">
        <w:rPr>
          <w:lang w:val="en-GB"/>
        </w:rPr>
        <w:t xml:space="preserve">, a </w:t>
      </w:r>
      <w:r w:rsidRPr="00C97206">
        <w:rPr>
          <w:b/>
          <w:bCs/>
          <w:lang w:val="en-GB"/>
        </w:rPr>
        <w:t>SIEM</w:t>
      </w:r>
      <w:r w:rsidRPr="00C97206">
        <w:rPr>
          <w:lang w:val="en-GB"/>
        </w:rPr>
        <w:t xml:space="preserve">, and an </w:t>
      </w:r>
      <w:r w:rsidRPr="00C97206">
        <w:rPr>
          <w:b/>
          <w:bCs/>
          <w:lang w:val="en-GB"/>
        </w:rPr>
        <w:t>e-mail security gateway</w:t>
      </w:r>
      <w:r w:rsidRPr="00C97206">
        <w:rPr>
          <w:lang w:val="en-GB"/>
        </w:rPr>
        <w:t xml:space="preserve"> with SPF/DKIM/DMARC enforcement.</w:t>
      </w:r>
    </w:p>
    <w:p w14:paraId="316FD736" w14:textId="77777777" w:rsidR="00C97206" w:rsidRPr="00C97206" w:rsidRDefault="060C8A68" w:rsidP="060C8A68">
      <w:pPr>
        <w:pStyle w:val="Heading2"/>
        <w:rPr>
          <w:lang w:val="en-GB"/>
        </w:rPr>
      </w:pPr>
      <w:r w:rsidRPr="060C8A68">
        <w:rPr>
          <w:lang w:val="en-GB"/>
        </w:rPr>
        <w:t>Incident description</w:t>
      </w:r>
    </w:p>
    <w:p w14:paraId="2AA007F6" w14:textId="77777777" w:rsidR="00C97206" w:rsidRPr="00C97206" w:rsidRDefault="00C97206" w:rsidP="00C97206">
      <w:pPr>
        <w:jc w:val="both"/>
        <w:rPr>
          <w:lang w:val="en-GB"/>
        </w:rPr>
      </w:pPr>
      <w:r w:rsidRPr="00C97206">
        <w:rPr>
          <w:b/>
          <w:bCs/>
          <w:lang w:val="en-GB"/>
        </w:rPr>
        <w:t>Day 1, 10:55 UTC — Lure delivered</w:t>
      </w:r>
      <w:r w:rsidRPr="00C97206">
        <w:rPr>
          <w:lang w:val="en-GB"/>
        </w:rPr>
        <w:t xml:space="preserve"> </w:t>
      </w:r>
      <w:proofErr w:type="gramStart"/>
      <w:r w:rsidRPr="00C97206">
        <w:rPr>
          <w:lang w:val="en-GB"/>
        </w:rPr>
        <w:t>An</w:t>
      </w:r>
      <w:proofErr w:type="gramEnd"/>
      <w:r w:rsidRPr="00C97206">
        <w:rPr>
          <w:lang w:val="en-GB"/>
        </w:rPr>
        <w:t xml:space="preserve"> internal HR recruiter receives an e-mail from a </w:t>
      </w:r>
      <w:r w:rsidRPr="00C97206">
        <w:rPr>
          <w:b/>
          <w:bCs/>
          <w:lang w:val="en-GB"/>
        </w:rPr>
        <w:t>look-alike sender domain</w:t>
      </w:r>
      <w:r w:rsidRPr="00C97206">
        <w:rPr>
          <w:lang w:val="en-GB"/>
        </w:rPr>
        <w:t xml:space="preserve"> — ithelpdesk@socialworld-support.eu (a separate registered domain, </w:t>
      </w:r>
      <w:r w:rsidRPr="00C97206">
        <w:rPr>
          <w:i/>
          <w:iCs/>
          <w:lang w:val="en-GB"/>
        </w:rPr>
        <w:t>not</w:t>
      </w:r>
      <w:r w:rsidRPr="00C97206">
        <w:rPr>
          <w:lang w:val="en-GB"/>
        </w:rPr>
        <w:t xml:space="preserve"> the genuine socialworld.europa.eu, which is protected by DMARC). The message reads: </w:t>
      </w:r>
      <w:r w:rsidRPr="00C97206">
        <w:rPr>
          <w:i/>
          <w:iCs/>
          <w:lang w:val="en-GB"/>
        </w:rPr>
        <w:t xml:space="preserve">"Your mailbox storage is full. To keep receiving e-mails, please follow the instructions in the attached PDF. To open the </w:t>
      </w:r>
      <w:proofErr w:type="gramStart"/>
      <w:r w:rsidRPr="00C97206">
        <w:rPr>
          <w:i/>
          <w:iCs/>
          <w:lang w:val="en-GB"/>
        </w:rPr>
        <w:t>PDF</w:t>
      </w:r>
      <w:proofErr w:type="gramEnd"/>
      <w:r w:rsidRPr="00C97206">
        <w:rPr>
          <w:i/>
          <w:iCs/>
          <w:lang w:val="en-GB"/>
        </w:rPr>
        <w:t xml:space="preserve"> use the password X&amp;22Vrr."</w:t>
      </w:r>
      <w:r w:rsidRPr="00C97206">
        <w:rPr>
          <w:lang w:val="en-GB"/>
        </w:rPr>
        <w:t xml:space="preserve"> The attachment is a </w:t>
      </w:r>
      <w:r w:rsidRPr="00C97206">
        <w:rPr>
          <w:b/>
          <w:bCs/>
          <w:lang w:val="en-GB"/>
        </w:rPr>
        <w:t>password-protected PDF</w:t>
      </w:r>
      <w:r w:rsidRPr="00C97206">
        <w:rPr>
          <w:lang w:val="en-GB"/>
        </w:rPr>
        <w:t>, so the e-mail gateway's malware scanner cannot inspect the encrypted attachment.</w:t>
      </w:r>
    </w:p>
    <w:p w14:paraId="585E3DEF" w14:textId="77777777" w:rsidR="00C97206" w:rsidRPr="00C97206" w:rsidRDefault="00C97206" w:rsidP="00C97206">
      <w:pPr>
        <w:jc w:val="both"/>
        <w:rPr>
          <w:lang w:val="en-GB"/>
        </w:rPr>
      </w:pPr>
      <w:r w:rsidRPr="00C97206">
        <w:rPr>
          <w:b/>
          <w:bCs/>
          <w:lang w:val="en-GB"/>
        </w:rPr>
        <w:t>Day 1, 11:10 UTC — Workstation compromised</w:t>
      </w:r>
      <w:r w:rsidRPr="00C97206">
        <w:rPr>
          <w:lang w:val="en-GB"/>
        </w:rPr>
        <w:t xml:space="preserve"> </w:t>
      </w:r>
      <w:proofErr w:type="gramStart"/>
      <w:r w:rsidRPr="00C97206">
        <w:rPr>
          <w:lang w:val="en-GB"/>
        </w:rPr>
        <w:t>The</w:t>
      </w:r>
      <w:proofErr w:type="gramEnd"/>
      <w:r w:rsidRPr="00C97206">
        <w:rPr>
          <w:lang w:val="en-GB"/>
        </w:rPr>
        <w:t xml:space="preserve"> recruiter opens the PDF using the supplied password. The document prompts the recruiter to run a follow-on component presented as a </w:t>
      </w:r>
      <w:r w:rsidRPr="00C97206">
        <w:rPr>
          <w:i/>
          <w:iCs/>
          <w:lang w:val="en-GB"/>
        </w:rPr>
        <w:t>"secure document viewer."</w:t>
      </w:r>
      <w:r w:rsidRPr="00C97206">
        <w:rPr>
          <w:lang w:val="en-GB"/>
        </w:rPr>
        <w:t xml:space="preserve"> This silently installs an </w:t>
      </w:r>
      <w:r w:rsidRPr="00C97206">
        <w:rPr>
          <w:b/>
          <w:bCs/>
          <w:lang w:val="en-GB"/>
        </w:rPr>
        <w:t>information-stealer / remote-access implant</w:t>
      </w:r>
      <w:r w:rsidRPr="00C97206">
        <w:rPr>
          <w:lang w:val="en-GB"/>
        </w:rPr>
        <w:t xml:space="preserve"> on the workstation, running in the context of the logged-in user. A benign notice is displayed ("This document will be processed by IT — no further action is required"), so </w:t>
      </w:r>
      <w:r w:rsidRPr="00C97206">
        <w:rPr>
          <w:b/>
          <w:bCs/>
          <w:lang w:val="en-GB"/>
        </w:rPr>
        <w:t>nothing visibly anomalous occurs and no suspicion is raised</w:t>
      </w:r>
      <w:r w:rsidRPr="00C97206">
        <w:rPr>
          <w:lang w:val="en-GB"/>
        </w:rPr>
        <w:t>.</w:t>
      </w:r>
    </w:p>
    <w:p w14:paraId="327AE44C" w14:textId="77777777" w:rsidR="00C97206" w:rsidRPr="00C97206" w:rsidRDefault="00C97206" w:rsidP="00C97206">
      <w:pPr>
        <w:jc w:val="both"/>
        <w:rPr>
          <w:lang w:val="en-GB"/>
        </w:rPr>
      </w:pPr>
      <w:r w:rsidRPr="00C97206">
        <w:rPr>
          <w:b/>
          <w:bCs/>
          <w:lang w:val="en-GB"/>
        </w:rPr>
        <w:t>Day 1, 12:00–16:00 UTC — Internal access</w:t>
      </w:r>
      <w:r w:rsidRPr="00C97206">
        <w:rPr>
          <w:lang w:val="en-GB"/>
        </w:rPr>
        <w:t xml:space="preserve"> </w:t>
      </w:r>
      <w:proofErr w:type="gramStart"/>
      <w:r w:rsidRPr="00C97206">
        <w:rPr>
          <w:lang w:val="en-GB"/>
        </w:rPr>
        <w:t>The</w:t>
      </w:r>
      <w:proofErr w:type="gramEnd"/>
      <w:r w:rsidRPr="00C97206">
        <w:rPr>
          <w:lang w:val="en-GB"/>
        </w:rPr>
        <w:t xml:space="preserve"> implant establishes command-and-control and harvests </w:t>
      </w:r>
      <w:r w:rsidRPr="00C97206">
        <w:rPr>
          <w:b/>
          <w:bCs/>
          <w:lang w:val="en-GB"/>
        </w:rPr>
        <w:t xml:space="preserve">locally stored session tokens/cookies and the recruiter's live, already-authenticated </w:t>
      </w:r>
      <w:r w:rsidRPr="00C97206">
        <w:rPr>
          <w:b/>
          <w:bCs/>
          <w:lang w:val="en-GB"/>
        </w:rPr>
        <w:lastRenderedPageBreak/>
        <w:t>application sessions</w:t>
      </w:r>
      <w:r w:rsidRPr="00C97206">
        <w:rPr>
          <w:lang w:val="en-GB"/>
        </w:rPr>
        <w:t xml:space="preserve">. Operating from the trusted workstation under the recruiter's identity, the attacker reads the </w:t>
      </w:r>
      <w:r w:rsidRPr="00C97206">
        <w:rPr>
          <w:b/>
          <w:bCs/>
          <w:lang w:val="en-GB"/>
        </w:rPr>
        <w:t>mailbox</w:t>
      </w:r>
      <w:r w:rsidRPr="00C97206">
        <w:rPr>
          <w:lang w:val="en-GB"/>
        </w:rPr>
        <w:t xml:space="preserve"> and browses the </w:t>
      </w:r>
      <w:r w:rsidRPr="00C97206">
        <w:rPr>
          <w:b/>
          <w:bCs/>
          <w:lang w:val="en-GB"/>
        </w:rPr>
        <w:t>internal HR file share / document repository</w:t>
      </w:r>
      <w:r w:rsidRPr="00C97206">
        <w:rPr>
          <w:lang w:val="en-GB"/>
        </w:rPr>
        <w:t xml:space="preserve"> the recruiter is authorised to reach. Because activity originates from the recruiter's own authenticated device, MFA is never challenged and there is no "unusual login location" signal.</w:t>
      </w:r>
    </w:p>
    <w:p w14:paraId="2F9515B8" w14:textId="77777777" w:rsidR="00C97206" w:rsidRPr="00C97206" w:rsidRDefault="00C97206" w:rsidP="00C97206">
      <w:pPr>
        <w:jc w:val="both"/>
        <w:rPr>
          <w:lang w:val="en-GB"/>
        </w:rPr>
      </w:pPr>
      <w:r w:rsidRPr="00C97206">
        <w:rPr>
          <w:b/>
          <w:bCs/>
          <w:lang w:val="en-GB"/>
        </w:rPr>
        <w:t>Day 1, 16:30 UTC — Secondary lure</w:t>
      </w:r>
      <w:r w:rsidRPr="00C97206">
        <w:rPr>
          <w:lang w:val="en-GB"/>
        </w:rPr>
        <w:t xml:space="preserve"> Using harvested contacts and calendar entries, the attacker sends the same lure from the recruiter's mailbox to </w:t>
      </w:r>
      <w:r w:rsidRPr="00C97206">
        <w:rPr>
          <w:b/>
          <w:bCs/>
          <w:lang w:val="en-GB"/>
        </w:rPr>
        <w:t>350 internal staff</w:t>
      </w:r>
      <w:r w:rsidRPr="00C97206">
        <w:rPr>
          <w:lang w:val="en-GB"/>
        </w:rPr>
        <w:t xml:space="preserve"> and </w:t>
      </w:r>
      <w:r w:rsidRPr="00C97206">
        <w:rPr>
          <w:b/>
          <w:bCs/>
          <w:lang w:val="en-GB"/>
        </w:rPr>
        <w:t>780 external stakeholders</w:t>
      </w:r>
      <w:r w:rsidRPr="00C97206">
        <w:rPr>
          <w:lang w:val="en-GB"/>
        </w:rPr>
        <w:t xml:space="preserve">. The sends are spread in batches to stay below anti-spam volume thresholds; the messages are flagged low-confidence and </w:t>
      </w:r>
      <w:r w:rsidRPr="00C97206">
        <w:rPr>
          <w:b/>
          <w:bCs/>
          <w:lang w:val="en-GB"/>
        </w:rPr>
        <w:t>queued for review rather than blocked</w:t>
      </w:r>
      <w:r w:rsidRPr="00C97206">
        <w:rPr>
          <w:lang w:val="en-GB"/>
        </w:rPr>
        <w:t>.</w:t>
      </w:r>
    </w:p>
    <w:p w14:paraId="056F1315" w14:textId="77777777" w:rsidR="00C97206" w:rsidRPr="00C97206" w:rsidRDefault="00C97206" w:rsidP="00C97206">
      <w:pPr>
        <w:jc w:val="both"/>
        <w:rPr>
          <w:lang w:val="en-GB"/>
        </w:rPr>
      </w:pPr>
      <w:r w:rsidRPr="00C97206">
        <w:rPr>
          <w:b/>
          <w:bCs/>
          <w:lang w:val="en-GB"/>
        </w:rPr>
        <w:t>Day 1, ~20:00–23:34 UTC — Exfiltration</w:t>
      </w:r>
      <w:r w:rsidRPr="00C97206">
        <w:rPr>
          <w:lang w:val="en-GB"/>
        </w:rPr>
        <w:t xml:space="preserve"> The attacker stages selected files, </w:t>
      </w:r>
      <w:r w:rsidRPr="00C97206">
        <w:rPr>
          <w:b/>
          <w:bCs/>
          <w:lang w:val="en-GB"/>
        </w:rPr>
        <w:t>compresses and encrypts the archive locally</w:t>
      </w:r>
      <w:r w:rsidRPr="00C97206">
        <w:rPr>
          <w:lang w:val="en-GB"/>
        </w:rPr>
        <w:t xml:space="preserve">, then exfiltrates </w:t>
      </w:r>
      <w:r w:rsidRPr="00C97206">
        <w:rPr>
          <w:b/>
          <w:bCs/>
          <w:lang w:val="en-GB"/>
        </w:rPr>
        <w:t>~5 GB</w:t>
      </w:r>
      <w:r w:rsidRPr="00C97206">
        <w:rPr>
          <w:lang w:val="en-GB"/>
        </w:rPr>
        <w:t xml:space="preserve"> to an external server over an allowed protocol to a destination </w:t>
      </w:r>
      <w:r w:rsidRPr="00C97206">
        <w:rPr>
          <w:b/>
          <w:bCs/>
          <w:lang w:val="en-GB"/>
        </w:rPr>
        <w:t>not yet on any blocklist</w:t>
      </w:r>
      <w:r w:rsidRPr="00C97206">
        <w:rPr>
          <w:lang w:val="en-GB"/>
        </w:rPr>
        <w:t xml:space="preserve">. </w:t>
      </w:r>
      <w:r w:rsidRPr="00C97206">
        <w:rPr>
          <w:b/>
          <w:bCs/>
          <w:lang w:val="en-GB"/>
        </w:rPr>
        <w:t>DLP is not triggered</w:t>
      </w:r>
      <w:r w:rsidRPr="00C97206">
        <w:rPr>
          <w:lang w:val="en-GB"/>
        </w:rPr>
        <w:t xml:space="preserve">: content inspection is defeated by the encryption, and the transfer is </w:t>
      </w:r>
      <w:r w:rsidRPr="00C97206">
        <w:rPr>
          <w:b/>
          <w:bCs/>
          <w:lang w:val="en-GB"/>
        </w:rPr>
        <w:t>throttled and staged to remain below DLP behavioural / volume thresholds</w:t>
      </w:r>
      <w:r w:rsidRPr="00C97206">
        <w:rPr>
          <w:lang w:val="en-GB"/>
        </w:rPr>
        <w:t>.</w:t>
      </w:r>
    </w:p>
    <w:p w14:paraId="113BBAF0" w14:textId="77777777" w:rsidR="00C97206" w:rsidRPr="00C97206" w:rsidRDefault="00C97206" w:rsidP="00C97206">
      <w:pPr>
        <w:jc w:val="both"/>
        <w:rPr>
          <w:lang w:val="en-GB"/>
        </w:rPr>
      </w:pPr>
      <w:r w:rsidRPr="00C97206">
        <w:rPr>
          <w:b/>
          <w:bCs/>
          <w:lang w:val="en-GB"/>
        </w:rPr>
        <w:t>Day 2, 08:30–10:30 UTC — Detection and triage</w:t>
      </w:r>
      <w:r w:rsidRPr="00C97206">
        <w:rPr>
          <w:lang w:val="en-GB"/>
        </w:rPr>
        <w:t xml:space="preserve"> Overnight, </w:t>
      </w:r>
      <w:r w:rsidRPr="00C97206">
        <w:rPr>
          <w:b/>
          <w:bCs/>
          <w:lang w:val="en-GB"/>
        </w:rPr>
        <w:t>a handful of internal recipients of the lure report it</w:t>
      </w:r>
      <w:r w:rsidRPr="00C97206">
        <w:rPr>
          <w:lang w:val="en-GB"/>
        </w:rPr>
        <w:t xml:space="preserve"> to the IT helpdesk. In parallel, the </w:t>
      </w:r>
      <w:r w:rsidRPr="00C97206">
        <w:rPr>
          <w:b/>
          <w:bCs/>
          <w:lang w:val="en-GB"/>
        </w:rPr>
        <w:t>EDR alerts</w:t>
      </w:r>
      <w:r w:rsidRPr="00C97206">
        <w:rPr>
          <w:lang w:val="en-GB"/>
        </w:rPr>
        <w:t xml:space="preserve"> raised by the loader — which had been queued for out-of-hours triage — are reviewed, and an </w:t>
      </w:r>
      <w:r w:rsidRPr="00C97206">
        <w:rPr>
          <w:b/>
          <w:bCs/>
          <w:lang w:val="en-GB"/>
        </w:rPr>
        <w:t>egress anomaly to a low-reputation destination</w:t>
      </w:r>
      <w:r w:rsidRPr="00C97206">
        <w:rPr>
          <w:lang w:val="en-GB"/>
        </w:rPr>
        <w:t xml:space="preserve"> is correlated.</w:t>
      </w:r>
    </w:p>
    <w:p w14:paraId="3B7F4668" w14:textId="77777777" w:rsidR="00C97206" w:rsidRPr="00C97206" w:rsidRDefault="00C97206" w:rsidP="00C97206">
      <w:pPr>
        <w:jc w:val="both"/>
        <w:rPr>
          <w:lang w:val="en-GB"/>
        </w:rPr>
      </w:pPr>
      <w:r w:rsidRPr="00C97206">
        <w:rPr>
          <w:b/>
          <w:bCs/>
          <w:lang w:val="en-GB"/>
        </w:rPr>
        <w:t>Day 2, 10:30 UTC — Containment</w:t>
      </w:r>
      <w:r w:rsidRPr="00C97206">
        <w:rPr>
          <w:lang w:val="en-GB"/>
        </w:rPr>
        <w:t xml:space="preserve"> The cybersecurity team </w:t>
      </w:r>
      <w:r w:rsidRPr="00C97206">
        <w:rPr>
          <w:b/>
          <w:bCs/>
          <w:lang w:val="en-GB"/>
        </w:rPr>
        <w:t>isolates the workstation, disables the recruiter's account, revokes active sessions/tokens, forces a credential reset</w:t>
      </w:r>
      <w:r w:rsidRPr="00C97206">
        <w:rPr>
          <w:lang w:val="en-GB"/>
        </w:rPr>
        <w:t xml:space="preserve">, and begins containment and </w:t>
      </w:r>
      <w:r w:rsidRPr="00C97206">
        <w:rPr>
          <w:b/>
          <w:bCs/>
          <w:lang w:val="en-GB"/>
        </w:rPr>
        <w:t>forensic imaging</w:t>
      </w:r>
      <w:r w:rsidRPr="00C97206">
        <w:rPr>
          <w:lang w:val="en-GB"/>
        </w:rPr>
        <w:t xml:space="preserve"> of the laptop.</w:t>
      </w:r>
    </w:p>
    <w:p w14:paraId="1CBCC69F" w14:textId="6D362642" w:rsidR="00C97206" w:rsidRPr="00C97206" w:rsidRDefault="00C97206" w:rsidP="00C97206">
      <w:pPr>
        <w:jc w:val="both"/>
        <w:rPr>
          <w:lang w:val="en-GB"/>
        </w:rPr>
      </w:pPr>
      <w:r w:rsidRPr="00C97206">
        <w:rPr>
          <w:b/>
          <w:bCs/>
          <w:lang w:val="en-GB"/>
        </w:rPr>
        <w:t>Day 2 — Scope of the data affected</w:t>
      </w:r>
      <w:r w:rsidRPr="00C97206">
        <w:rPr>
          <w:lang w:val="en-GB"/>
        </w:rPr>
        <w:t xml:space="preserve"> Forensics confirms the </w:t>
      </w:r>
      <w:r w:rsidRPr="00C97206">
        <w:rPr>
          <w:b/>
          <w:bCs/>
          <w:lang w:val="en-GB"/>
        </w:rPr>
        <w:t>workstation was the entry point</w:t>
      </w:r>
      <w:r w:rsidRPr="00C97206">
        <w:rPr>
          <w:lang w:val="en-GB"/>
        </w:rPr>
        <w:t xml:space="preserve"> and that the attacker accessed the </w:t>
      </w:r>
      <w:r w:rsidRPr="00C97206">
        <w:rPr>
          <w:b/>
          <w:bCs/>
          <w:lang w:val="en-GB"/>
        </w:rPr>
        <w:t>mailbox</w:t>
      </w:r>
      <w:r w:rsidRPr="00C97206">
        <w:rPr>
          <w:lang w:val="en-GB"/>
        </w:rPr>
        <w:t xml:space="preserve"> and the </w:t>
      </w:r>
      <w:r w:rsidRPr="00C97206">
        <w:rPr>
          <w:b/>
          <w:bCs/>
          <w:lang w:val="en-GB"/>
        </w:rPr>
        <w:t>HR document share reachable from it</w:t>
      </w:r>
      <w:r w:rsidRPr="00C97206">
        <w:rPr>
          <w:lang w:val="en-GB"/>
        </w:rPr>
        <w:t xml:space="preserve">. Egress logs confirm ~5 GB left the environment, and file-share access logs show which directories the recruiter's session touched. However, because the actions used the </w:t>
      </w:r>
      <w:r w:rsidRPr="00C97206">
        <w:rPr>
          <w:b/>
          <w:bCs/>
          <w:lang w:val="en-GB"/>
        </w:rPr>
        <w:t>recruiter's legitimate credentials</w:t>
      </w:r>
      <w:r w:rsidRPr="00C97206">
        <w:rPr>
          <w:lang w:val="en-GB"/>
        </w:rPr>
        <w:t xml:space="preserve"> and the implant </w:t>
      </w:r>
      <w:r w:rsidRPr="00C97206">
        <w:rPr>
          <w:b/>
          <w:bCs/>
          <w:lang w:val="en-GB"/>
        </w:rPr>
        <w:t>tampered with parts of the local endpoint logs</w:t>
      </w:r>
      <w:r w:rsidRPr="00C97206">
        <w:rPr>
          <w:lang w:val="en-GB"/>
        </w:rPr>
        <w:t xml:space="preserve">, investigators can </w:t>
      </w:r>
      <w:r w:rsidRPr="00C97206">
        <w:rPr>
          <w:b/>
          <w:bCs/>
          <w:lang w:val="en-GB"/>
        </w:rPr>
        <w:t xml:space="preserve">bound the set of data that was accessible and likely </w:t>
      </w:r>
      <w:r w:rsidR="0036443A" w:rsidRPr="00C97206">
        <w:rPr>
          <w:b/>
          <w:bCs/>
          <w:lang w:val="en-GB"/>
        </w:rPr>
        <w:t>taken but</w:t>
      </w:r>
      <w:r w:rsidRPr="00C97206">
        <w:rPr>
          <w:b/>
          <w:bCs/>
          <w:lang w:val="en-GB"/>
        </w:rPr>
        <w:t xml:space="preserve"> cannot yet confirm the exact individual files exfiltrated</w:t>
      </w:r>
      <w:r w:rsidRPr="00C97206">
        <w:rPr>
          <w:lang w:val="en-GB"/>
        </w:rPr>
        <w:t>.</w:t>
      </w:r>
    </w:p>
    <w:p w14:paraId="111C7624" w14:textId="77777777" w:rsidR="00C97206" w:rsidRPr="00C97206" w:rsidRDefault="00C97206" w:rsidP="00C97206">
      <w:pPr>
        <w:jc w:val="both"/>
        <w:rPr>
          <w:lang w:val="en-GB"/>
        </w:rPr>
      </w:pPr>
      <w:r w:rsidRPr="00C97206">
        <w:rPr>
          <w:lang w:val="en-GB"/>
        </w:rPr>
        <w:t>The potentially affected data include:</w:t>
      </w:r>
    </w:p>
    <w:p w14:paraId="0BECF549" w14:textId="77777777" w:rsidR="00C97206" w:rsidRPr="00C97206" w:rsidRDefault="00C97206" w:rsidP="00C97206">
      <w:pPr>
        <w:numPr>
          <w:ilvl w:val="0"/>
          <w:numId w:val="10"/>
        </w:numPr>
        <w:jc w:val="both"/>
        <w:rPr>
          <w:lang w:val="en-GB"/>
        </w:rPr>
      </w:pPr>
      <w:r w:rsidRPr="00C97206">
        <w:rPr>
          <w:lang w:val="en-GB"/>
        </w:rPr>
        <w:t>internal e-mails between colleagues (with or without attachments</w:t>
      </w:r>
      <w:proofErr w:type="gramStart"/>
      <w:r w:rsidRPr="00C97206">
        <w:rPr>
          <w:lang w:val="en-GB"/>
        </w:rPr>
        <w:t>);</w:t>
      </w:r>
      <w:proofErr w:type="gramEnd"/>
    </w:p>
    <w:p w14:paraId="1C8A9975" w14:textId="77777777" w:rsidR="00C97206" w:rsidRPr="00C97206" w:rsidRDefault="00C97206" w:rsidP="00C97206">
      <w:pPr>
        <w:numPr>
          <w:ilvl w:val="0"/>
          <w:numId w:val="10"/>
        </w:numPr>
        <w:jc w:val="both"/>
        <w:rPr>
          <w:lang w:val="en-GB"/>
        </w:rPr>
      </w:pPr>
      <w:r w:rsidRPr="00C97206">
        <w:rPr>
          <w:lang w:val="en-GB"/>
        </w:rPr>
        <w:t>e-mails to external stakeholders (providers, partners, etc.</w:t>
      </w:r>
      <w:proofErr w:type="gramStart"/>
      <w:r w:rsidRPr="00C97206">
        <w:rPr>
          <w:lang w:val="en-GB"/>
        </w:rPr>
        <w:t>);</w:t>
      </w:r>
      <w:proofErr w:type="gramEnd"/>
    </w:p>
    <w:p w14:paraId="0C2DF03A" w14:textId="77777777" w:rsidR="00C97206" w:rsidRPr="00C97206" w:rsidRDefault="00C97206" w:rsidP="00C97206">
      <w:pPr>
        <w:numPr>
          <w:ilvl w:val="0"/>
          <w:numId w:val="10"/>
        </w:numPr>
        <w:jc w:val="both"/>
        <w:rPr>
          <w:lang w:val="en-GB"/>
        </w:rPr>
      </w:pPr>
      <w:r w:rsidRPr="00C97206">
        <w:rPr>
          <w:lang w:val="en-GB"/>
        </w:rPr>
        <w:t xml:space="preserve">HR documents — </w:t>
      </w:r>
      <w:r w:rsidRPr="00C97206">
        <w:rPr>
          <w:b/>
          <w:bCs/>
          <w:lang w:val="en-GB"/>
        </w:rPr>
        <w:t>applicants' CVs and supporting documents, staff timesheets, and applicant/staff appraisals</w:t>
      </w:r>
      <w:r w:rsidRPr="00C97206">
        <w:rPr>
          <w:lang w:val="en-GB"/>
        </w:rPr>
        <w:t>.</w:t>
      </w:r>
    </w:p>
    <w:p w14:paraId="5965A8ED" w14:textId="77777777" w:rsidR="00C97206" w:rsidRPr="00C97206" w:rsidRDefault="00C97206" w:rsidP="00C97206">
      <w:pPr>
        <w:jc w:val="both"/>
        <w:rPr>
          <w:lang w:val="en-GB"/>
        </w:rPr>
      </w:pPr>
      <w:r w:rsidRPr="00C97206">
        <w:rPr>
          <w:b/>
          <w:bCs/>
          <w:lang w:val="en-GB"/>
        </w:rPr>
        <w:t>Data-subject groups affected:</w:t>
      </w:r>
      <w:r w:rsidRPr="00C97206">
        <w:rPr>
          <w:lang w:val="en-GB"/>
        </w:rPr>
        <w:t xml:space="preserve"> current employees · former employees.</w:t>
      </w:r>
    </w:p>
    <w:p w14:paraId="42865EEE" w14:textId="46AEEF25" w:rsidR="00C97206" w:rsidRPr="00C97206" w:rsidRDefault="00C97206" w:rsidP="00C97206">
      <w:pPr>
        <w:jc w:val="both"/>
        <w:rPr>
          <w:lang w:val="en-GB"/>
        </w:rPr>
      </w:pPr>
      <w:r w:rsidRPr="00C97206">
        <w:rPr>
          <w:b/>
          <w:bCs/>
          <w:lang w:val="en-GB"/>
        </w:rPr>
        <w:lastRenderedPageBreak/>
        <w:t>Operational impact:</w:t>
      </w:r>
      <w:r w:rsidRPr="00C97206">
        <w:rPr>
          <w:lang w:val="en-GB"/>
        </w:rPr>
        <w:t xml:space="preserve"> workstation isolated and imaged; account disabled; sessions/tokens revoked; credential reset enforced; secondary-lure recipients warned; investigation ongoing</w:t>
      </w:r>
    </w:p>
    <w:p w14:paraId="686B8661" w14:textId="77777777" w:rsidR="00C97206" w:rsidRDefault="00C97206"/>
    <w:p w14:paraId="4D136C8C" w14:textId="77777777" w:rsidR="003E718B" w:rsidRDefault="00323C6F">
      <w:r>
        <w:br w:type="page"/>
      </w:r>
    </w:p>
    <w:p w14:paraId="7D3809E0" w14:textId="77777777" w:rsidR="003E718B" w:rsidRDefault="00323C6F" w:rsidP="00C97206">
      <w:pPr>
        <w:pStyle w:val="Heading1"/>
      </w:pPr>
      <w:r>
        <w:lastRenderedPageBreak/>
        <w:t>2. Record of Processing Activities (</w:t>
      </w:r>
      <w:proofErr w:type="spellStart"/>
      <w:proofErr w:type="gramStart"/>
      <w:r>
        <w:t>RoPA</w:t>
      </w:r>
      <w:proofErr w:type="spellEnd"/>
      <w:r>
        <w:t>) —</w:t>
      </w:r>
      <w:proofErr w:type="gramEnd"/>
      <w:r>
        <w:t xml:space="preserve"> Art. 31 EUDPR</w:t>
      </w:r>
    </w:p>
    <w:p w14:paraId="69DFE077" w14:textId="26B57134" w:rsidR="003E718B" w:rsidRDefault="00323C6F">
      <w:r>
        <w:rPr>
          <w:i/>
          <w:color w:val="6B6B6B"/>
          <w:sz w:val="20"/>
        </w:rPr>
        <w:t xml:space="preserve">The </w:t>
      </w:r>
      <w:proofErr w:type="spellStart"/>
      <w:r>
        <w:rPr>
          <w:i/>
          <w:color w:val="6B6B6B"/>
          <w:sz w:val="20"/>
        </w:rPr>
        <w:t>RoPA</w:t>
      </w:r>
      <w:proofErr w:type="spellEnd"/>
      <w:r>
        <w:rPr>
          <w:i/>
          <w:color w:val="6B6B6B"/>
          <w:sz w:val="20"/>
        </w:rPr>
        <w:t xml:space="preserve"> entry for the affected HR processing. </w:t>
      </w:r>
      <w:r w:rsidR="00CD339E">
        <w:rPr>
          <w:i/>
          <w:color w:val="6B6B6B"/>
          <w:sz w:val="20"/>
        </w:rPr>
        <w:t>May serve</w:t>
      </w:r>
      <w:r>
        <w:rPr>
          <w:i/>
          <w:color w:val="6B6B6B"/>
          <w:sz w:val="20"/>
        </w:rPr>
        <w:t xml:space="preserve"> when scoring the breach: who the controller and processor are, what data was exposed, the lawful basis, and the security measures required.</w:t>
      </w:r>
    </w:p>
    <w:p w14:paraId="4CB32C71" w14:textId="208B14E9" w:rsidR="003E718B" w:rsidRPr="004F548D" w:rsidRDefault="000F7BE2">
      <w:pPr>
        <w:rPr>
          <w:lang w:val="sv-SE"/>
        </w:rPr>
      </w:pPr>
      <w:r w:rsidRPr="004F548D">
        <w:rPr>
          <w:lang w:val="sv-SE"/>
        </w:rPr>
        <w:t xml:space="preserve">[Full </w:t>
      </w:r>
      <w:proofErr w:type="spellStart"/>
      <w:r w:rsidRPr="004F548D">
        <w:rPr>
          <w:lang w:val="sv-SE"/>
        </w:rPr>
        <w:t>RoPA</w:t>
      </w:r>
      <w:proofErr w:type="spellEnd"/>
      <w:r w:rsidRPr="004F548D">
        <w:rPr>
          <w:lang w:val="sv-SE"/>
        </w:rPr>
        <w:t>. https://socialworld.e</w:t>
      </w:r>
      <w:r>
        <w:rPr>
          <w:lang w:val="sv-SE"/>
        </w:rPr>
        <w:t>u/register/7642.html]</w:t>
      </w:r>
    </w:p>
    <w:p w14:paraId="10BCC485" w14:textId="39B41BB1" w:rsidR="003E718B" w:rsidRDefault="00323C6F">
      <w:r>
        <w:rPr>
          <w:b/>
          <w:color w:val="B8860B"/>
          <w:sz w:val="24"/>
        </w:rPr>
        <w:t>Processing activity: '</w:t>
      </w:r>
      <w:proofErr w:type="spellStart"/>
      <w:r>
        <w:rPr>
          <w:b/>
          <w:color w:val="B8860B"/>
          <w:sz w:val="24"/>
        </w:rPr>
        <w:t>SocialWorld</w:t>
      </w:r>
      <w:proofErr w:type="spellEnd"/>
      <w:r>
        <w:rPr>
          <w:b/>
          <w:color w:val="B8860B"/>
          <w:sz w:val="24"/>
        </w:rPr>
        <w:t xml:space="preserve"> EU — HR Records, Recruitment and Correspondence </w:t>
      </w:r>
    </w:p>
    <w:p w14:paraId="34CBD126" w14:textId="77777777" w:rsidR="003E718B" w:rsidRDefault="00323C6F">
      <w:pPr>
        <w:ind w:left="283"/>
      </w:pPr>
      <w:r>
        <w:rPr>
          <w:b/>
          <w:sz w:val="20"/>
        </w:rPr>
        <w:t xml:space="preserve">Controller: </w:t>
      </w:r>
      <w:proofErr w:type="spellStart"/>
      <w:r>
        <w:rPr>
          <w:sz w:val="20"/>
        </w:rPr>
        <w:t>SocialWorld</w:t>
      </w:r>
      <w:proofErr w:type="spellEnd"/>
      <w:r>
        <w:rPr>
          <w:sz w:val="20"/>
        </w:rPr>
        <w:t xml:space="preserve"> EU</w:t>
      </w:r>
    </w:p>
    <w:p w14:paraId="0A236671" w14:textId="30303897" w:rsidR="003E718B" w:rsidRPr="004F548D" w:rsidRDefault="00323C6F">
      <w:pPr>
        <w:ind w:left="283"/>
        <w:rPr>
          <w:lang w:val="en-GB"/>
        </w:rPr>
      </w:pPr>
      <w:r w:rsidRPr="004F548D">
        <w:rPr>
          <w:b/>
          <w:sz w:val="20"/>
          <w:lang w:val="en-GB"/>
        </w:rPr>
        <w:t xml:space="preserve">DPO contact: </w:t>
      </w:r>
      <w:hyperlink r:id="rId9" w:history="1">
        <w:r w:rsidR="00CD339E" w:rsidRPr="004F548D">
          <w:rPr>
            <w:rStyle w:val="Hyperlink"/>
            <w:sz w:val="20"/>
            <w:lang w:val="en-GB"/>
          </w:rPr>
          <w:t>dpo@socialworld.europa.eu</w:t>
        </w:r>
      </w:hyperlink>
      <w:r w:rsidR="00CD339E" w:rsidRPr="004F548D">
        <w:rPr>
          <w:sz w:val="20"/>
          <w:lang w:val="en-GB"/>
        </w:rPr>
        <w:t xml:space="preserve"> </w:t>
      </w:r>
    </w:p>
    <w:p w14:paraId="0B1DA30B" w14:textId="77777777" w:rsidR="003E718B" w:rsidRDefault="00323C6F">
      <w:pPr>
        <w:ind w:left="283"/>
      </w:pPr>
      <w:r>
        <w:rPr>
          <w:b/>
          <w:sz w:val="20"/>
        </w:rPr>
        <w:t xml:space="preserve">Activity manager: </w:t>
      </w:r>
      <w:r>
        <w:rPr>
          <w:sz w:val="20"/>
        </w:rPr>
        <w:t xml:space="preserve">Head of HR, </w:t>
      </w:r>
      <w:proofErr w:type="spellStart"/>
      <w:r>
        <w:rPr>
          <w:sz w:val="20"/>
        </w:rPr>
        <w:t>SocialWorld</w:t>
      </w:r>
      <w:proofErr w:type="spellEnd"/>
      <w:r>
        <w:rPr>
          <w:sz w:val="20"/>
        </w:rPr>
        <w:t xml:space="preserve"> EU</w:t>
      </w:r>
    </w:p>
    <w:p w14:paraId="0B0493FF" w14:textId="77777777" w:rsidR="003E718B" w:rsidRDefault="00323C6F">
      <w:pPr>
        <w:ind w:left="283"/>
      </w:pPr>
      <w:r>
        <w:rPr>
          <w:b/>
          <w:sz w:val="20"/>
        </w:rPr>
        <w:t xml:space="preserve">Purpose of processing: </w:t>
      </w:r>
      <w:r>
        <w:rPr>
          <w:sz w:val="20"/>
        </w:rPr>
        <w:t>Recruitment management, personnel record-keeping, internal and external HR correspondence, and workforce administration.</w:t>
      </w:r>
    </w:p>
    <w:p w14:paraId="4147C1BD" w14:textId="77777777" w:rsidR="003E718B" w:rsidRDefault="003E718B"/>
    <w:p w14:paraId="78E04F7E" w14:textId="77777777" w:rsidR="003E718B" w:rsidRDefault="00323C6F" w:rsidP="00C97206">
      <w:pPr>
        <w:pStyle w:val="Heading2"/>
        <w:spacing w:after="240"/>
      </w:pPr>
      <w:r>
        <w:t>Data subject categories and data exposed in the breach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3E718B" w14:paraId="6BD2F17F" w14:textId="77777777" w:rsidTr="003E7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0054A6"/>
          </w:tcPr>
          <w:p w14:paraId="50567AD3" w14:textId="77777777" w:rsidR="003E718B" w:rsidRDefault="00323C6F">
            <w:r>
              <w:rPr>
                <w:color w:val="FFFFFF"/>
                <w:sz w:val="20"/>
              </w:rPr>
              <w:t>DS category</w:t>
            </w:r>
          </w:p>
        </w:tc>
        <w:tc>
          <w:tcPr>
            <w:tcW w:w="2880" w:type="dxa"/>
            <w:shd w:val="clear" w:color="auto" w:fill="0054A6"/>
          </w:tcPr>
          <w:p w14:paraId="20B2D9C7" w14:textId="77777777" w:rsidR="003E718B" w:rsidRDefault="00323C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0"/>
              </w:rPr>
              <w:t>In scope</w:t>
            </w:r>
          </w:p>
        </w:tc>
        <w:tc>
          <w:tcPr>
            <w:tcW w:w="2880" w:type="dxa"/>
            <w:shd w:val="clear" w:color="auto" w:fill="0054A6"/>
          </w:tcPr>
          <w:p w14:paraId="08597B11" w14:textId="77777777" w:rsidR="003E718B" w:rsidRDefault="00323C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0"/>
              </w:rPr>
              <w:t>Data fields exposed</w:t>
            </w:r>
          </w:p>
        </w:tc>
      </w:tr>
      <w:tr w:rsidR="003E718B" w14:paraId="51CE4E0F" w14:textId="77777777" w:rsidTr="003E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687896E" w14:textId="77777777" w:rsidR="003E718B" w:rsidRDefault="00323C6F">
            <w:r>
              <w:rPr>
                <w:sz w:val="18"/>
              </w:rPr>
              <w:t>Current employees</w:t>
            </w:r>
          </w:p>
        </w:tc>
        <w:tc>
          <w:tcPr>
            <w:tcW w:w="2880" w:type="dxa"/>
          </w:tcPr>
          <w:p w14:paraId="68AFF0D7" w14:textId="77777777" w:rsidR="003E718B" w:rsidRDefault="00323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part of the affected population</w:t>
            </w:r>
          </w:p>
        </w:tc>
        <w:tc>
          <w:tcPr>
            <w:tcW w:w="2880" w:type="dxa"/>
          </w:tcPr>
          <w:p w14:paraId="40B74491" w14:textId="77777777" w:rsidR="003E718B" w:rsidRDefault="00323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Name, professional contact details, staff timesheets, internal/external correspondence (with attachments), appraisals.</w:t>
            </w:r>
          </w:p>
        </w:tc>
      </w:tr>
      <w:tr w:rsidR="003E718B" w14:paraId="12104451" w14:textId="77777777" w:rsidTr="003E7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026A80C" w14:textId="77777777" w:rsidR="003E718B" w:rsidRDefault="00323C6F">
            <w:r>
              <w:rPr>
                <w:sz w:val="18"/>
              </w:rPr>
              <w:t>Former employees</w:t>
            </w:r>
          </w:p>
        </w:tc>
        <w:tc>
          <w:tcPr>
            <w:tcW w:w="2880" w:type="dxa"/>
          </w:tcPr>
          <w:p w14:paraId="2609AE28" w14:textId="77777777" w:rsidR="003E718B" w:rsidRDefault="00323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part of the affected population</w:t>
            </w:r>
          </w:p>
        </w:tc>
        <w:tc>
          <w:tcPr>
            <w:tcW w:w="2880" w:type="dxa"/>
          </w:tcPr>
          <w:p w14:paraId="5C6B0E4B" w14:textId="12E94CB4" w:rsidR="003E718B" w:rsidRDefault="00323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 xml:space="preserve">Historical HR records </w:t>
            </w:r>
            <w:proofErr w:type="gramStart"/>
            <w:r>
              <w:rPr>
                <w:sz w:val="18"/>
              </w:rPr>
              <w:t>held</w:t>
            </w:r>
            <w:proofErr w:type="gramEnd"/>
            <w:r>
              <w:rPr>
                <w:sz w:val="18"/>
              </w:rPr>
              <w:t xml:space="preserve"> in the recruiter's drive</w:t>
            </w:r>
            <w:r w:rsidR="000F7BE2">
              <w:rPr>
                <w:sz w:val="18"/>
              </w:rPr>
              <w:t xml:space="preserve">. </w:t>
            </w:r>
          </w:p>
        </w:tc>
      </w:tr>
    </w:tbl>
    <w:p w14:paraId="616E4EF7" w14:textId="77777777" w:rsidR="00C97206" w:rsidRDefault="00C97206">
      <w:pPr>
        <w:rPr>
          <w:b/>
          <w:color w:val="0054A6"/>
          <w:sz w:val="24"/>
        </w:rPr>
      </w:pPr>
    </w:p>
    <w:p w14:paraId="2631C40D" w14:textId="392BD3EF" w:rsidR="003E718B" w:rsidRDefault="00323C6F" w:rsidP="00C97206">
      <w:pPr>
        <w:pStyle w:val="Heading2"/>
      </w:pPr>
      <w:r>
        <w:t>Provider / processor</w:t>
      </w:r>
    </w:p>
    <w:p w14:paraId="5E3ADF5F" w14:textId="2EE26431" w:rsidR="003E718B" w:rsidRDefault="00323C6F">
      <w:pPr>
        <w:pStyle w:val="ListBullet"/>
        <w:ind w:left="340"/>
      </w:pPr>
      <w:r>
        <w:rPr>
          <w:sz w:val="20"/>
        </w:rPr>
        <w:t xml:space="preserve">External processor (Art. 29 EUDPR DPA): </w:t>
      </w:r>
      <w:proofErr w:type="spellStart"/>
      <w:r>
        <w:rPr>
          <w:sz w:val="20"/>
        </w:rPr>
        <w:t>HRSOptional</w:t>
      </w:r>
      <w:proofErr w:type="spellEnd"/>
      <w:r w:rsidR="0036443A">
        <w:rPr>
          <w:sz w:val="20"/>
        </w:rPr>
        <w:t xml:space="preserve"> solution provider</w:t>
      </w:r>
      <w:r>
        <w:rPr>
          <w:sz w:val="20"/>
        </w:rPr>
        <w:t>, (</w:t>
      </w:r>
      <w:r w:rsidR="0036443A">
        <w:rPr>
          <w:sz w:val="20"/>
        </w:rPr>
        <w:t xml:space="preserve">desktop solution offering mail application </w:t>
      </w:r>
      <w:r>
        <w:rPr>
          <w:sz w:val="20"/>
        </w:rPr>
        <w:t>with contacts, tasks and calendar</w:t>
      </w:r>
      <w:r w:rsidR="0036443A">
        <w:rPr>
          <w:sz w:val="20"/>
        </w:rPr>
        <w:t xml:space="preserve"> tools</w:t>
      </w:r>
      <w:r>
        <w:rPr>
          <w:sz w:val="20"/>
        </w:rPr>
        <w:t>)</w:t>
      </w:r>
      <w:r w:rsidR="0036443A">
        <w:rPr>
          <w:sz w:val="20"/>
        </w:rPr>
        <w:t>.</w:t>
      </w:r>
    </w:p>
    <w:p w14:paraId="13981648" w14:textId="77777777" w:rsidR="003E718B" w:rsidRDefault="003E718B"/>
    <w:p w14:paraId="4C9B88AB" w14:textId="77777777" w:rsidR="003E718B" w:rsidRDefault="00323C6F" w:rsidP="00C97206">
      <w:pPr>
        <w:pStyle w:val="Heading2"/>
      </w:pPr>
      <w:r>
        <w:t>Transfers outside the EU/EEA</w:t>
      </w:r>
    </w:p>
    <w:p w14:paraId="05D6F106" w14:textId="336A59FA" w:rsidR="003E718B" w:rsidRDefault="00323C6F">
      <w:pPr>
        <w:pStyle w:val="ListBullet"/>
        <w:ind w:left="340"/>
      </w:pPr>
      <w:r>
        <w:rPr>
          <w:sz w:val="20"/>
        </w:rPr>
        <w:t>None</w:t>
      </w:r>
      <w:r w:rsidR="00770323">
        <w:rPr>
          <w:sz w:val="20"/>
        </w:rPr>
        <w:t>.</w:t>
      </w:r>
    </w:p>
    <w:p w14:paraId="0A31B90D" w14:textId="77777777" w:rsidR="003E718B" w:rsidRDefault="00323C6F" w:rsidP="00C97206">
      <w:pPr>
        <w:pStyle w:val="Heading2"/>
      </w:pPr>
      <w:r>
        <w:t>Retention periods</w:t>
      </w:r>
    </w:p>
    <w:p w14:paraId="3094CE2A" w14:textId="77777777" w:rsidR="003E718B" w:rsidRDefault="00323C6F">
      <w:pPr>
        <w:pStyle w:val="ListBullet"/>
        <w:ind w:left="340"/>
      </w:pPr>
      <w:r>
        <w:rPr>
          <w:sz w:val="20"/>
        </w:rPr>
        <w:t>Active employees: duration of employment plus the statutory period under the Staff Regulations / national law.</w:t>
      </w:r>
    </w:p>
    <w:p w14:paraId="76BA55F0" w14:textId="39201088" w:rsidR="003E718B" w:rsidRDefault="00323C6F">
      <w:pPr>
        <w:pStyle w:val="ListBullet"/>
        <w:ind w:left="340"/>
      </w:pPr>
      <w:r>
        <w:rPr>
          <w:sz w:val="20"/>
        </w:rPr>
        <w:t xml:space="preserve">Former employees: a fixed period </w:t>
      </w:r>
      <w:r w:rsidR="00CD339E">
        <w:rPr>
          <w:sz w:val="20"/>
        </w:rPr>
        <w:t xml:space="preserve">of 30 years </w:t>
      </w:r>
      <w:r>
        <w:rPr>
          <w:sz w:val="20"/>
        </w:rPr>
        <w:t xml:space="preserve">from termination, then </w:t>
      </w:r>
      <w:r w:rsidR="00770323">
        <w:rPr>
          <w:sz w:val="20"/>
        </w:rPr>
        <w:t xml:space="preserve">hard </w:t>
      </w:r>
      <w:r>
        <w:rPr>
          <w:sz w:val="20"/>
        </w:rPr>
        <w:t>deletion.</w:t>
      </w:r>
    </w:p>
    <w:p w14:paraId="657FD850" w14:textId="77777777" w:rsidR="003E718B" w:rsidRDefault="00323C6F" w:rsidP="00C97206">
      <w:pPr>
        <w:pStyle w:val="Heading2"/>
      </w:pPr>
      <w:r>
        <w:lastRenderedPageBreak/>
        <w:t>Security measures (per Art. 33 EUDPR)</w:t>
      </w:r>
    </w:p>
    <w:p w14:paraId="749A6647" w14:textId="77777777" w:rsidR="003E718B" w:rsidRDefault="00323C6F">
      <w:pPr>
        <w:pStyle w:val="ListBullet"/>
        <w:ind w:left="340"/>
      </w:pPr>
      <w:r>
        <w:rPr>
          <w:sz w:val="20"/>
        </w:rPr>
        <w:t>Encryption at rest and in transit (provider-side).</w:t>
      </w:r>
    </w:p>
    <w:p w14:paraId="62529D3D" w14:textId="2E568B8F" w:rsidR="003E718B" w:rsidRDefault="00323C6F">
      <w:pPr>
        <w:pStyle w:val="ListBullet"/>
        <w:ind w:left="340"/>
      </w:pPr>
      <w:r>
        <w:rPr>
          <w:sz w:val="20"/>
        </w:rPr>
        <w:t>DLP (Data Loss Prevention): monitors outbound data</w:t>
      </w:r>
    </w:p>
    <w:p w14:paraId="16671949" w14:textId="0CAAB834" w:rsidR="003E718B" w:rsidRDefault="00323C6F">
      <w:pPr>
        <w:pStyle w:val="ListBullet"/>
        <w:ind w:left="340"/>
      </w:pPr>
      <w:r>
        <w:rPr>
          <w:sz w:val="20"/>
        </w:rPr>
        <w:t>SIEM monitoring: detect anomalous log-in pattern</w:t>
      </w:r>
      <w:r w:rsidR="00770323">
        <w:rPr>
          <w:sz w:val="20"/>
        </w:rPr>
        <w:t>s</w:t>
      </w:r>
    </w:p>
    <w:p w14:paraId="5100F932" w14:textId="3D47D43F" w:rsidR="003E718B" w:rsidRPr="009153D5" w:rsidRDefault="00323C6F" w:rsidP="0079216B">
      <w:pPr>
        <w:pStyle w:val="ListBullet"/>
        <w:ind w:left="340"/>
      </w:pPr>
      <w:r w:rsidRPr="00C75CF0">
        <w:rPr>
          <w:sz w:val="20"/>
        </w:rPr>
        <w:t>Phishing reporting: staff are expected to report suspicious email</w:t>
      </w:r>
      <w:r w:rsidR="00770323" w:rsidRPr="00C75CF0">
        <w:rPr>
          <w:sz w:val="20"/>
        </w:rPr>
        <w:t>s</w:t>
      </w:r>
    </w:p>
    <w:p w14:paraId="40ADF9F4" w14:textId="0774600E" w:rsidR="0036443A" w:rsidRPr="009153D5" w:rsidRDefault="0036443A" w:rsidP="0079216B">
      <w:pPr>
        <w:pStyle w:val="ListBullet"/>
        <w:ind w:left="340"/>
        <w:rPr>
          <w:lang w:val="en-GB"/>
        </w:rPr>
      </w:pPr>
      <w:r w:rsidRPr="009153D5">
        <w:rPr>
          <w:sz w:val="20"/>
          <w:lang w:val="en-GB"/>
        </w:rPr>
        <w:t>Remote access</w:t>
      </w:r>
      <w:r w:rsidR="00416F98">
        <w:rPr>
          <w:sz w:val="20"/>
          <w:lang w:val="en-GB"/>
        </w:rPr>
        <w:t xml:space="preserve"> possible</w:t>
      </w:r>
      <w:r w:rsidRPr="009153D5">
        <w:rPr>
          <w:sz w:val="20"/>
          <w:lang w:val="en-GB"/>
        </w:rPr>
        <w:t xml:space="preserve"> via</w:t>
      </w:r>
      <w:r w:rsidR="00416F98">
        <w:rPr>
          <w:sz w:val="20"/>
          <w:lang w:val="en-GB"/>
        </w:rPr>
        <w:t xml:space="preserve"> secured</w:t>
      </w:r>
      <w:r w:rsidRPr="009153D5">
        <w:rPr>
          <w:sz w:val="20"/>
          <w:lang w:val="en-GB"/>
        </w:rPr>
        <w:t xml:space="preserve"> VPN and</w:t>
      </w:r>
      <w:r>
        <w:rPr>
          <w:sz w:val="20"/>
          <w:lang w:val="en-GB"/>
        </w:rPr>
        <w:t xml:space="preserve"> security token</w:t>
      </w:r>
    </w:p>
    <w:p w14:paraId="49A7648E" w14:textId="40C5A899" w:rsidR="003E718B" w:rsidRPr="009153D5" w:rsidRDefault="00323C6F">
      <w:pPr>
        <w:rPr>
          <w:lang w:val="en-GB"/>
        </w:rPr>
      </w:pPr>
      <w:r w:rsidRPr="009153D5">
        <w:rPr>
          <w:lang w:val="en-GB"/>
        </w:rPr>
        <w:br w:type="page"/>
      </w:r>
    </w:p>
    <w:p w14:paraId="35C96A90" w14:textId="13A9BE8E" w:rsidR="003E718B" w:rsidRDefault="00323C6F" w:rsidP="00C97206">
      <w:pPr>
        <w:pStyle w:val="Heading1"/>
      </w:pPr>
      <w:r>
        <w:lastRenderedPageBreak/>
        <w:t>4. Internal incident response procedure (excerpt</w:t>
      </w:r>
      <w:r w:rsidR="00CD339E">
        <w:t>s</w:t>
      </w:r>
      <w:r>
        <w:t>)</w:t>
      </w:r>
    </w:p>
    <w:p w14:paraId="0B09DB06" w14:textId="53D12755" w:rsidR="003E718B" w:rsidRDefault="00323C6F">
      <w:r>
        <w:rPr>
          <w:i/>
          <w:color w:val="6B6B6B"/>
          <w:sz w:val="20"/>
        </w:rPr>
        <w:t>Excerpt</w:t>
      </w:r>
      <w:r w:rsidR="00CD339E">
        <w:rPr>
          <w:i/>
          <w:color w:val="6B6B6B"/>
          <w:sz w:val="20"/>
        </w:rPr>
        <w:t>s</w:t>
      </w:r>
      <w:r>
        <w:rPr>
          <w:i/>
          <w:color w:val="6B6B6B"/>
          <w:sz w:val="20"/>
        </w:rPr>
        <w:t xml:space="preserve"> from the institution's incident-response playbook, applicable to Scenario 2 (HR Recruiter Workstation Compromise). This is the procedure </w:t>
      </w:r>
      <w:r w:rsidR="009C2B23">
        <w:rPr>
          <w:i/>
          <w:color w:val="6B6B6B"/>
          <w:sz w:val="20"/>
        </w:rPr>
        <w:t>to</w:t>
      </w:r>
      <w:r>
        <w:rPr>
          <w:i/>
          <w:color w:val="6B6B6B"/>
          <w:sz w:val="20"/>
        </w:rPr>
        <w:t xml:space="preserve"> follow when answering 'who should be informed, in what order' questions.</w:t>
      </w:r>
    </w:p>
    <w:p w14:paraId="4D774154" w14:textId="77777777" w:rsidR="003E718B" w:rsidRDefault="00323C6F" w:rsidP="00C97206">
      <w:pPr>
        <w:pStyle w:val="Heading2"/>
      </w:pPr>
      <w:r>
        <w:t>Step 1 — Initial notification (within 1 hour of discovery)</w:t>
      </w:r>
    </w:p>
    <w:p w14:paraId="73120B2E" w14:textId="77777777" w:rsidR="003E718B" w:rsidRDefault="00323C6F">
      <w:pPr>
        <w:pStyle w:val="ListBullet"/>
        <w:ind w:left="340"/>
      </w:pPr>
      <w:r>
        <w:rPr>
          <w:sz w:val="20"/>
        </w:rPr>
        <w:t>Person who discovers the incident notifies their line manager.</w:t>
      </w:r>
    </w:p>
    <w:p w14:paraId="1643D17C" w14:textId="77777777" w:rsidR="003E718B" w:rsidRDefault="00323C6F">
      <w:pPr>
        <w:pStyle w:val="ListBullet"/>
        <w:ind w:left="340"/>
      </w:pPr>
      <w:r>
        <w:rPr>
          <w:sz w:val="20"/>
        </w:rPr>
        <w:t>Line manager notifies the Local Information Security Officer (LISO) AND the Local Cybersecurity Officer (LCO).</w:t>
      </w:r>
    </w:p>
    <w:p w14:paraId="42C83992" w14:textId="77777777" w:rsidR="003E718B" w:rsidRDefault="00323C6F">
      <w:pPr>
        <w:pStyle w:val="ListBullet"/>
        <w:ind w:left="340"/>
      </w:pPr>
      <w:r>
        <w:rPr>
          <w:sz w:val="20"/>
        </w:rPr>
        <w:t xml:space="preserve">LISO/LCO </w:t>
      </w:r>
      <w:proofErr w:type="gramStart"/>
      <w:r>
        <w:rPr>
          <w:sz w:val="20"/>
        </w:rPr>
        <w:t>open</w:t>
      </w:r>
      <w:proofErr w:type="gramEnd"/>
      <w:r>
        <w:rPr>
          <w:sz w:val="20"/>
        </w:rPr>
        <w:t xml:space="preserve"> a ticket in the incident-tracking system.</w:t>
      </w:r>
    </w:p>
    <w:p w14:paraId="645ED72E" w14:textId="77777777" w:rsidR="003E718B" w:rsidRDefault="00323C6F" w:rsidP="00C97206">
      <w:pPr>
        <w:pStyle w:val="Heading2"/>
      </w:pPr>
      <w:r>
        <w:t>Step 2 — Triage (within 4 hours of discovery)</w:t>
      </w:r>
    </w:p>
    <w:p w14:paraId="2571E22B" w14:textId="77777777" w:rsidR="003E718B" w:rsidRDefault="00323C6F">
      <w:pPr>
        <w:pStyle w:val="ListBullet"/>
        <w:ind w:left="340"/>
      </w:pPr>
      <w:r>
        <w:rPr>
          <w:sz w:val="20"/>
        </w:rPr>
        <w:t>LCO assesses whether the incident involves personal data. If yes, the Data Protection Officer (DPO) is notified.</w:t>
      </w:r>
    </w:p>
    <w:p w14:paraId="1CFE5906" w14:textId="77777777" w:rsidR="003E718B" w:rsidRDefault="00323C6F">
      <w:pPr>
        <w:pStyle w:val="ListBullet"/>
        <w:ind w:left="340"/>
      </w:pPr>
      <w:r>
        <w:rPr>
          <w:sz w:val="20"/>
        </w:rPr>
        <w:t>If the data scope is unclear, the LCO requests a rapid scope assessment from IT Security and HR (if employee data may be involved).</w:t>
      </w:r>
    </w:p>
    <w:p w14:paraId="64AA0701" w14:textId="77777777" w:rsidR="003E718B" w:rsidRDefault="00323C6F">
      <w:pPr>
        <w:pStyle w:val="ListBullet"/>
        <w:ind w:left="340"/>
      </w:pPr>
      <w:r>
        <w:rPr>
          <w:sz w:val="20"/>
        </w:rPr>
        <w:t>The Head of Unit responsible for the affected processing activity is notified.</w:t>
      </w:r>
    </w:p>
    <w:p w14:paraId="2B2F653F" w14:textId="77777777" w:rsidR="003E718B" w:rsidRDefault="00323C6F" w:rsidP="00C97206">
      <w:pPr>
        <w:pStyle w:val="Heading2"/>
      </w:pPr>
      <w:r>
        <w:t>Step 3 — Awareness (Art. 34(1) clock starts)</w:t>
      </w:r>
    </w:p>
    <w:p w14:paraId="544BF6C8" w14:textId="77777777" w:rsidR="003E718B" w:rsidRDefault="00323C6F">
      <w:pPr>
        <w:pStyle w:val="ListBullet"/>
        <w:ind w:left="340"/>
      </w:pPr>
      <w:r>
        <w:rPr>
          <w:sz w:val="20"/>
        </w:rPr>
        <w:t>The institution is 'aware' when there is a 'reasonable degree of certainty' that a security incident has resulted in personal data being compromised (EDPS Guidelines on personal data breach notification, 14 December 2018).</w:t>
      </w:r>
    </w:p>
    <w:p w14:paraId="014728C8" w14:textId="48CBA443" w:rsidR="003E718B" w:rsidRDefault="009C2B23">
      <w:pPr>
        <w:pStyle w:val="ListBullet"/>
        <w:ind w:left="340"/>
      </w:pPr>
      <w:r>
        <w:rPr>
          <w:sz w:val="20"/>
        </w:rPr>
        <w:t xml:space="preserve">It is NOT </w:t>
      </w:r>
      <w:r w:rsidR="00331F89">
        <w:rPr>
          <w:sz w:val="20"/>
        </w:rPr>
        <w:t xml:space="preserve">when </w:t>
      </w:r>
      <w:r>
        <w:rPr>
          <w:sz w:val="20"/>
        </w:rPr>
        <w:t>the incident is first detected technically.</w:t>
      </w:r>
    </w:p>
    <w:p w14:paraId="21F43722" w14:textId="6AC0D794" w:rsidR="003E718B" w:rsidRDefault="009C2B23">
      <w:pPr>
        <w:pStyle w:val="ListBullet"/>
        <w:ind w:left="340"/>
      </w:pPr>
      <w:r>
        <w:rPr>
          <w:sz w:val="20"/>
        </w:rPr>
        <w:t>Becoming aware starts the 72-hour clock under Art. 34(1) EUDPR.</w:t>
      </w:r>
    </w:p>
    <w:p w14:paraId="136D2CB3" w14:textId="3AF5BAFF" w:rsidR="003E718B" w:rsidRDefault="00323C6F" w:rsidP="00C97206">
      <w:pPr>
        <w:pStyle w:val="Heading2"/>
      </w:pPr>
      <w:r>
        <w:t xml:space="preserve">Step 4 — Notification </w:t>
      </w:r>
      <w:r w:rsidR="009C2B23">
        <w:t xml:space="preserve">to the supervisory authority </w:t>
      </w:r>
      <w:r>
        <w:t>preparation (within 24–48 hours of awareness)</w:t>
      </w:r>
    </w:p>
    <w:p w14:paraId="5E589486" w14:textId="5C15A41F" w:rsidR="003E718B" w:rsidRDefault="009C2B23">
      <w:pPr>
        <w:pStyle w:val="ListBullet"/>
        <w:ind w:left="340"/>
      </w:pPr>
      <w:r>
        <w:rPr>
          <w:sz w:val="20"/>
        </w:rPr>
        <w:t>The controller, with the support of its DPO, handles the breach assessment using the institution's risk methodology (the 'granular risk assessment instrument').</w:t>
      </w:r>
    </w:p>
    <w:p w14:paraId="0746B170" w14:textId="65FF5A1B" w:rsidR="003E718B" w:rsidRDefault="00331F89">
      <w:pPr>
        <w:pStyle w:val="ListBullet"/>
        <w:ind w:left="340"/>
      </w:pPr>
      <w:r>
        <w:rPr>
          <w:sz w:val="20"/>
        </w:rPr>
        <w:t>The controller (typically the institution's senior management</w:t>
      </w:r>
      <w:r w:rsidR="009C2B23">
        <w:rPr>
          <w:sz w:val="20"/>
        </w:rPr>
        <w:t xml:space="preserve"> responsible for the affected data processing activities</w:t>
      </w:r>
      <w:r>
        <w:rPr>
          <w:sz w:val="20"/>
        </w:rPr>
        <w:t>, often via the Director or Secretary-General) makes the final notification decision.</w:t>
      </w:r>
    </w:p>
    <w:p w14:paraId="3E11BBE7" w14:textId="6E9A4D62" w:rsidR="003E718B" w:rsidRDefault="00323C6F">
      <w:pPr>
        <w:pStyle w:val="ListBullet"/>
        <w:ind w:left="340"/>
      </w:pPr>
      <w:r>
        <w:rPr>
          <w:sz w:val="20"/>
        </w:rPr>
        <w:t xml:space="preserve">Legal department </w:t>
      </w:r>
      <w:r w:rsidR="009C2B23">
        <w:rPr>
          <w:sz w:val="20"/>
        </w:rPr>
        <w:t xml:space="preserve">may provide support and </w:t>
      </w:r>
      <w:r>
        <w:rPr>
          <w:sz w:val="20"/>
        </w:rPr>
        <w:t>review the Art. 34 notification text before submission.</w:t>
      </w:r>
    </w:p>
    <w:p w14:paraId="5CF64A34" w14:textId="08108497" w:rsidR="003E718B" w:rsidRDefault="00323C6F" w:rsidP="00C97206">
      <w:pPr>
        <w:pStyle w:val="Heading2"/>
      </w:pPr>
      <w:r>
        <w:t xml:space="preserve">Step 5 — Notification </w:t>
      </w:r>
      <w:r w:rsidR="009C2B23">
        <w:t xml:space="preserve">to the supervisory authority </w:t>
      </w:r>
      <w:r>
        <w:t>(no later than 72 hours after awareness)</w:t>
      </w:r>
    </w:p>
    <w:p w14:paraId="6F898587" w14:textId="6D9335C3" w:rsidR="003E718B" w:rsidRDefault="009C2B23">
      <w:pPr>
        <w:pStyle w:val="ListBullet"/>
        <w:ind w:left="340"/>
      </w:pPr>
      <w:r>
        <w:rPr>
          <w:sz w:val="20"/>
        </w:rPr>
        <w:t>The controller or the DPO submits the Art. 34 notification to the EDPS via the EDPS notification portal.</w:t>
      </w:r>
    </w:p>
    <w:p w14:paraId="09D487AE" w14:textId="5A44374F" w:rsidR="003E718B" w:rsidRDefault="00323C6F">
      <w:pPr>
        <w:pStyle w:val="ListBullet"/>
        <w:ind w:left="340"/>
      </w:pPr>
      <w:r>
        <w:rPr>
          <w:sz w:val="20"/>
        </w:rPr>
        <w:t xml:space="preserve">If the assessment is HIGH RISK: </w:t>
      </w:r>
      <w:r w:rsidR="009C2B23">
        <w:rPr>
          <w:sz w:val="20"/>
        </w:rPr>
        <w:t xml:space="preserve">The controller with the support of its </w:t>
      </w:r>
      <w:r>
        <w:rPr>
          <w:sz w:val="20"/>
        </w:rPr>
        <w:t xml:space="preserve">DPO </w:t>
      </w:r>
      <w:r w:rsidR="009C2B23">
        <w:rPr>
          <w:sz w:val="20"/>
        </w:rPr>
        <w:t xml:space="preserve">and </w:t>
      </w:r>
      <w:r>
        <w:rPr>
          <w:sz w:val="20"/>
        </w:rPr>
        <w:t>Communications</w:t>
      </w:r>
      <w:r w:rsidR="009C2B23">
        <w:rPr>
          <w:sz w:val="20"/>
        </w:rPr>
        <w:t xml:space="preserve"> team</w:t>
      </w:r>
      <w:r>
        <w:rPr>
          <w:sz w:val="20"/>
        </w:rPr>
        <w:t xml:space="preserve"> draft</w:t>
      </w:r>
      <w:r w:rsidR="009C2B23">
        <w:rPr>
          <w:sz w:val="20"/>
        </w:rPr>
        <w:t>s</w:t>
      </w:r>
      <w:r>
        <w:rPr>
          <w:sz w:val="20"/>
        </w:rPr>
        <w:t xml:space="preserve"> the Art. 35 communication to data subjects. </w:t>
      </w:r>
      <w:proofErr w:type="gramStart"/>
      <w:r>
        <w:rPr>
          <w:sz w:val="20"/>
        </w:rPr>
        <w:t>Sent</w:t>
      </w:r>
      <w:proofErr w:type="gramEnd"/>
      <w:r>
        <w:rPr>
          <w:sz w:val="20"/>
        </w:rPr>
        <w:t xml:space="preserve"> without undue delay.</w:t>
      </w:r>
    </w:p>
    <w:p w14:paraId="3965C699" w14:textId="58F260AE" w:rsidR="003E718B" w:rsidRDefault="00323C6F">
      <w:pPr>
        <w:pStyle w:val="ListBullet"/>
        <w:ind w:left="340"/>
      </w:pPr>
      <w:r>
        <w:rPr>
          <w:sz w:val="20"/>
        </w:rPr>
        <w:t>If notification is made beyond 72 hours: the late</w:t>
      </w:r>
      <w:r w:rsidR="009C2B23">
        <w:rPr>
          <w:sz w:val="20"/>
        </w:rPr>
        <w:t xml:space="preserve"> submission </w:t>
      </w:r>
      <w:r>
        <w:rPr>
          <w:sz w:val="20"/>
        </w:rPr>
        <w:t>reasons field in the notification must be completed.</w:t>
      </w:r>
    </w:p>
    <w:p w14:paraId="1080B1C1" w14:textId="77777777" w:rsidR="003E718B" w:rsidRDefault="003E718B"/>
    <w:p w14:paraId="726E0956" w14:textId="25F9C5F3" w:rsidR="00C97206" w:rsidRPr="00C97206" w:rsidRDefault="00323C6F" w:rsidP="00C97206">
      <w:pPr>
        <w:pStyle w:val="Heading2"/>
        <w:spacing w:after="240"/>
      </w:pPr>
      <w:r>
        <w:lastRenderedPageBreak/>
        <w:t>Roles and responsibilities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08"/>
        <w:gridCol w:w="4312"/>
      </w:tblGrid>
      <w:tr w:rsidR="009C2B23" w:rsidRPr="008B2ACA" w14:paraId="567E409E" w14:textId="77777777" w:rsidTr="00A24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0054A6"/>
          </w:tcPr>
          <w:p w14:paraId="437B7146" w14:textId="77777777" w:rsidR="009C2B23" w:rsidRPr="008B2ACA" w:rsidRDefault="009C2B23" w:rsidP="00A24459">
            <w:pPr>
              <w:rPr>
                <w:lang w:val="en-GB"/>
              </w:rPr>
            </w:pPr>
            <w:r w:rsidRPr="008B2ACA">
              <w:rPr>
                <w:color w:val="FFFFFF"/>
                <w:sz w:val="20"/>
                <w:lang w:val="en-GB"/>
              </w:rPr>
              <w:t>Role</w:t>
            </w:r>
          </w:p>
        </w:tc>
        <w:tc>
          <w:tcPr>
            <w:tcW w:w="4320" w:type="dxa"/>
            <w:shd w:val="clear" w:color="auto" w:fill="0054A6"/>
          </w:tcPr>
          <w:p w14:paraId="71B56205" w14:textId="77777777" w:rsidR="009C2B23" w:rsidRPr="008B2ACA" w:rsidRDefault="009C2B23" w:rsidP="00A244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B2ACA">
              <w:rPr>
                <w:color w:val="FFFFFF"/>
                <w:sz w:val="20"/>
                <w:lang w:val="en-GB"/>
              </w:rPr>
              <w:t>Responsibility</w:t>
            </w:r>
          </w:p>
        </w:tc>
      </w:tr>
      <w:tr w:rsidR="009C2B23" w:rsidRPr="008B2ACA" w14:paraId="4D09B0F6" w14:textId="77777777" w:rsidTr="00A24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481CF54" w14:textId="77777777" w:rsidR="009C2B23" w:rsidRPr="008B2ACA" w:rsidRDefault="009C2B23" w:rsidP="00A24459">
            <w:pPr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>Person who discovers the incident</w:t>
            </w:r>
          </w:p>
        </w:tc>
        <w:tc>
          <w:tcPr>
            <w:tcW w:w="4320" w:type="dxa"/>
          </w:tcPr>
          <w:p w14:paraId="42FBB2DD" w14:textId="77777777" w:rsidR="009C2B23" w:rsidRPr="008B2ACA" w:rsidRDefault="009C2B23" w:rsidP="00A2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>Immediate notification to line manager; preservation of evidence; no public statements.</w:t>
            </w:r>
          </w:p>
        </w:tc>
      </w:tr>
      <w:tr w:rsidR="009C2B23" w:rsidRPr="008B2ACA" w14:paraId="0B6C6E60" w14:textId="77777777" w:rsidTr="00A244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7D69DB2" w14:textId="77777777" w:rsidR="009C2B23" w:rsidRPr="008B2ACA" w:rsidRDefault="009C2B23" w:rsidP="00A24459">
            <w:pPr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>Line manager</w:t>
            </w:r>
          </w:p>
        </w:tc>
        <w:tc>
          <w:tcPr>
            <w:tcW w:w="4320" w:type="dxa"/>
          </w:tcPr>
          <w:p w14:paraId="4F6C5E59" w14:textId="77777777" w:rsidR="009C2B23" w:rsidRPr="008B2ACA" w:rsidRDefault="009C2B23" w:rsidP="00A244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>
              <w:rPr>
                <w:sz w:val="18"/>
                <w:lang w:val="en-GB"/>
              </w:rPr>
              <w:t>Report incident to</w:t>
            </w:r>
            <w:r w:rsidRPr="008B2ACA">
              <w:rPr>
                <w:sz w:val="18"/>
                <w:lang w:val="en-GB"/>
              </w:rPr>
              <w:t xml:space="preserve"> LISO/LCO within 1 hour; coordination with affected business unit.</w:t>
            </w:r>
          </w:p>
        </w:tc>
      </w:tr>
      <w:tr w:rsidR="009C2B23" w:rsidRPr="008B2ACA" w14:paraId="722A7BF3" w14:textId="77777777" w:rsidTr="00A24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9D31DE2" w14:textId="77777777" w:rsidR="009C2B23" w:rsidRPr="008B2ACA" w:rsidRDefault="009C2B23" w:rsidP="00A24459">
            <w:pPr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>LISO / LCO</w:t>
            </w:r>
          </w:p>
        </w:tc>
        <w:tc>
          <w:tcPr>
            <w:tcW w:w="4320" w:type="dxa"/>
          </w:tcPr>
          <w:p w14:paraId="132E4C1C" w14:textId="77777777" w:rsidR="009C2B23" w:rsidRPr="008B2ACA" w:rsidRDefault="009C2B23" w:rsidP="00A2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>Technical investigation; containment; evidence preservation; coordination with processor (if applicable); ticket management.</w:t>
            </w:r>
          </w:p>
        </w:tc>
      </w:tr>
      <w:tr w:rsidR="009C2B23" w:rsidRPr="008B2ACA" w14:paraId="6F7B642C" w14:textId="77777777" w:rsidTr="00A244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E218CE" w14:textId="77777777" w:rsidR="009C2B23" w:rsidRPr="008B2ACA" w:rsidRDefault="009C2B23" w:rsidP="00A24459">
            <w:pPr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>IT Security team</w:t>
            </w:r>
          </w:p>
        </w:tc>
        <w:tc>
          <w:tcPr>
            <w:tcW w:w="4320" w:type="dxa"/>
          </w:tcPr>
          <w:p w14:paraId="16DE76AC" w14:textId="77777777" w:rsidR="009C2B23" w:rsidRPr="008B2ACA" w:rsidRDefault="009C2B23" w:rsidP="00A244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>Forensic analysis; MDM / remote-wipe actions; access revocation; password resets.</w:t>
            </w:r>
          </w:p>
        </w:tc>
      </w:tr>
      <w:tr w:rsidR="009C2B23" w:rsidRPr="008B2ACA" w14:paraId="01AA1468" w14:textId="77777777" w:rsidTr="00A24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BBED4F5" w14:textId="77777777" w:rsidR="009C2B23" w:rsidRPr="008B2ACA" w:rsidRDefault="009C2B23" w:rsidP="00A24459">
            <w:pPr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>DPO</w:t>
            </w:r>
          </w:p>
        </w:tc>
        <w:tc>
          <w:tcPr>
            <w:tcW w:w="4320" w:type="dxa"/>
          </w:tcPr>
          <w:p w14:paraId="12FCA747" w14:textId="77777777" w:rsidR="009C2B23" w:rsidRPr="008B2ACA" w:rsidRDefault="009C2B23" w:rsidP="00A2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>Personal</w:t>
            </w:r>
            <w:r>
              <w:rPr>
                <w:sz w:val="18"/>
                <w:lang w:val="en-GB"/>
              </w:rPr>
              <w:t xml:space="preserve"> </w:t>
            </w:r>
            <w:r w:rsidRPr="008B2ACA">
              <w:rPr>
                <w:sz w:val="18"/>
                <w:lang w:val="en-GB"/>
              </w:rPr>
              <w:t xml:space="preserve">data </w:t>
            </w:r>
            <w:r>
              <w:rPr>
                <w:sz w:val="18"/>
                <w:lang w:val="en-GB"/>
              </w:rPr>
              <w:t xml:space="preserve">risk </w:t>
            </w:r>
            <w:r w:rsidRPr="008B2ACA">
              <w:rPr>
                <w:sz w:val="18"/>
                <w:lang w:val="en-GB"/>
              </w:rPr>
              <w:t xml:space="preserve">assessment; </w:t>
            </w:r>
            <w:r>
              <w:rPr>
                <w:sz w:val="18"/>
                <w:lang w:val="en-GB"/>
              </w:rPr>
              <w:t xml:space="preserve">advice/support to </w:t>
            </w:r>
            <w:r w:rsidRPr="008B2ACA">
              <w:rPr>
                <w:sz w:val="18"/>
                <w:lang w:val="en-GB"/>
              </w:rPr>
              <w:t>Art. 34 notification preparation and submission; Art. 35 communication drafting.</w:t>
            </w:r>
          </w:p>
        </w:tc>
      </w:tr>
      <w:tr w:rsidR="009C2B23" w:rsidRPr="008B2ACA" w14:paraId="69480BA1" w14:textId="77777777" w:rsidTr="00A244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DD8370" w14:textId="77777777" w:rsidR="009C2B23" w:rsidRPr="008B2ACA" w:rsidRDefault="009C2B23" w:rsidP="00A24459">
            <w:pPr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>Head of Unit</w:t>
            </w:r>
          </w:p>
        </w:tc>
        <w:tc>
          <w:tcPr>
            <w:tcW w:w="4320" w:type="dxa"/>
          </w:tcPr>
          <w:p w14:paraId="71085F97" w14:textId="77777777" w:rsidR="009C2B23" w:rsidRPr="008B2ACA" w:rsidRDefault="009C2B23" w:rsidP="00A244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>Operational impact assessment; staff coordination; communication with affected internal stakeholders.</w:t>
            </w:r>
          </w:p>
        </w:tc>
      </w:tr>
      <w:tr w:rsidR="009C2B23" w:rsidRPr="008B2ACA" w14:paraId="6836EFAE" w14:textId="77777777" w:rsidTr="00A24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BF30F5C" w14:textId="77777777" w:rsidR="009C2B23" w:rsidRPr="008B2ACA" w:rsidRDefault="009C2B23" w:rsidP="00A24459">
            <w:pPr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>Legal</w:t>
            </w:r>
          </w:p>
        </w:tc>
        <w:tc>
          <w:tcPr>
            <w:tcW w:w="4320" w:type="dxa"/>
          </w:tcPr>
          <w:p w14:paraId="06A0F72B" w14:textId="77777777" w:rsidR="009C2B23" w:rsidRPr="008B2ACA" w:rsidRDefault="009C2B23" w:rsidP="00A2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 xml:space="preserve">DPA enforcement </w:t>
            </w:r>
            <w:r>
              <w:rPr>
                <w:sz w:val="18"/>
                <w:lang w:val="en-GB"/>
              </w:rPr>
              <w:t>on</w:t>
            </w:r>
            <w:r w:rsidRPr="008B2ACA">
              <w:rPr>
                <w:sz w:val="18"/>
                <w:lang w:val="en-GB"/>
              </w:rPr>
              <w:t xml:space="preserve"> the processor; coordination with police if applicable; </w:t>
            </w:r>
            <w:r>
              <w:rPr>
                <w:sz w:val="18"/>
                <w:lang w:val="en-GB"/>
              </w:rPr>
              <w:t xml:space="preserve">possible </w:t>
            </w:r>
            <w:r w:rsidRPr="008B2ACA">
              <w:rPr>
                <w:sz w:val="18"/>
                <w:lang w:val="en-GB"/>
              </w:rPr>
              <w:t xml:space="preserve">review of </w:t>
            </w:r>
            <w:r>
              <w:rPr>
                <w:sz w:val="18"/>
                <w:lang w:val="en-GB"/>
              </w:rPr>
              <w:t xml:space="preserve">the </w:t>
            </w:r>
            <w:r w:rsidRPr="008B2ACA">
              <w:rPr>
                <w:sz w:val="18"/>
                <w:lang w:val="en-GB"/>
              </w:rPr>
              <w:t>notification text.</w:t>
            </w:r>
          </w:p>
        </w:tc>
      </w:tr>
      <w:tr w:rsidR="009C2B23" w:rsidRPr="008B2ACA" w14:paraId="4CEF4E43" w14:textId="77777777" w:rsidTr="00A244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E95D5DB" w14:textId="77777777" w:rsidR="009C2B23" w:rsidRPr="008B2ACA" w:rsidRDefault="009C2B23" w:rsidP="00A24459">
            <w:pPr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>Communications / Press</w:t>
            </w:r>
          </w:p>
        </w:tc>
        <w:tc>
          <w:tcPr>
            <w:tcW w:w="4320" w:type="dxa"/>
          </w:tcPr>
          <w:p w14:paraId="7539FEC2" w14:textId="77777777" w:rsidR="009C2B23" w:rsidRPr="008B2ACA" w:rsidRDefault="009C2B23" w:rsidP="00A244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>External communications coordination if media interest; should NOT drive Art. 35 timing.</w:t>
            </w:r>
          </w:p>
        </w:tc>
      </w:tr>
      <w:tr w:rsidR="009C2B23" w:rsidRPr="008B2ACA" w14:paraId="491C5AD0" w14:textId="77777777" w:rsidTr="00A24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39A4EDD" w14:textId="77777777" w:rsidR="009C2B23" w:rsidRPr="008B2ACA" w:rsidRDefault="009C2B23" w:rsidP="00A24459">
            <w:pPr>
              <w:rPr>
                <w:lang w:val="en-GB"/>
              </w:rPr>
            </w:pPr>
            <w:r w:rsidRPr="008B2ACA">
              <w:rPr>
                <w:sz w:val="18"/>
                <w:lang w:val="en-GB"/>
              </w:rPr>
              <w:t>Senior management (Director / Secretary-General)</w:t>
            </w:r>
          </w:p>
        </w:tc>
        <w:tc>
          <w:tcPr>
            <w:tcW w:w="4320" w:type="dxa"/>
          </w:tcPr>
          <w:p w14:paraId="21D024B1" w14:textId="77777777" w:rsidR="009C2B23" w:rsidRPr="008B2ACA" w:rsidRDefault="009C2B23" w:rsidP="00A2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sz w:val="18"/>
                <w:lang w:val="en-GB"/>
              </w:rPr>
              <w:t>Responsible for signing-off the decision-making processi</w:t>
            </w:r>
            <w:r w:rsidRPr="008B2ACA">
              <w:rPr>
                <w:sz w:val="18"/>
                <w:lang w:val="en-GB"/>
              </w:rPr>
              <w:t xml:space="preserve">onal </w:t>
            </w:r>
            <w:r>
              <w:rPr>
                <w:sz w:val="18"/>
                <w:lang w:val="en-GB"/>
              </w:rPr>
              <w:t xml:space="preserve">behind </w:t>
            </w:r>
            <w:r w:rsidRPr="008B2ACA">
              <w:rPr>
                <w:sz w:val="18"/>
                <w:lang w:val="en-GB"/>
              </w:rPr>
              <w:t>Art. 34 / Art. 35 notification</w:t>
            </w:r>
            <w:r>
              <w:rPr>
                <w:sz w:val="18"/>
                <w:lang w:val="en-GB"/>
              </w:rPr>
              <w:t>/communication</w:t>
            </w:r>
            <w:r w:rsidRPr="008B2ACA">
              <w:rPr>
                <w:sz w:val="18"/>
                <w:lang w:val="en-GB"/>
              </w:rPr>
              <w:t xml:space="preserve"> decision; signs off on the late reasons if applicable; accountability under Art. 4(2) EUDPR.</w:t>
            </w:r>
          </w:p>
        </w:tc>
      </w:tr>
    </w:tbl>
    <w:p w14:paraId="4A2D8D0E" w14:textId="77777777" w:rsidR="003E718B" w:rsidRDefault="003E718B"/>
    <w:sectPr w:rsidR="003E71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E27A77"/>
    <w:multiLevelType w:val="multilevel"/>
    <w:tmpl w:val="D544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447592">
    <w:abstractNumId w:val="8"/>
  </w:num>
  <w:num w:numId="2" w16cid:durableId="412119119">
    <w:abstractNumId w:val="6"/>
  </w:num>
  <w:num w:numId="3" w16cid:durableId="398097701">
    <w:abstractNumId w:val="5"/>
  </w:num>
  <w:num w:numId="4" w16cid:durableId="1535655559">
    <w:abstractNumId w:val="4"/>
  </w:num>
  <w:num w:numId="5" w16cid:durableId="41028367">
    <w:abstractNumId w:val="7"/>
  </w:num>
  <w:num w:numId="6" w16cid:durableId="2146310388">
    <w:abstractNumId w:val="3"/>
  </w:num>
  <w:num w:numId="7" w16cid:durableId="764687397">
    <w:abstractNumId w:val="2"/>
  </w:num>
  <w:num w:numId="8" w16cid:durableId="1001617267">
    <w:abstractNumId w:val="1"/>
  </w:num>
  <w:num w:numId="9" w16cid:durableId="366293025">
    <w:abstractNumId w:val="0"/>
  </w:num>
  <w:num w:numId="10" w16cid:durableId="1155413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BE2"/>
    <w:rsid w:val="00105386"/>
    <w:rsid w:val="0015074B"/>
    <w:rsid w:val="001D36C6"/>
    <w:rsid w:val="0029639D"/>
    <w:rsid w:val="00322ABF"/>
    <w:rsid w:val="00323C6F"/>
    <w:rsid w:val="00326F90"/>
    <w:rsid w:val="00331F89"/>
    <w:rsid w:val="0036443A"/>
    <w:rsid w:val="003E718B"/>
    <w:rsid w:val="00416F98"/>
    <w:rsid w:val="004C75B0"/>
    <w:rsid w:val="004F548D"/>
    <w:rsid w:val="00754AAD"/>
    <w:rsid w:val="00770323"/>
    <w:rsid w:val="00853653"/>
    <w:rsid w:val="008A1B82"/>
    <w:rsid w:val="008F7703"/>
    <w:rsid w:val="009153D5"/>
    <w:rsid w:val="009C2B23"/>
    <w:rsid w:val="00A72477"/>
    <w:rsid w:val="00AA1D8D"/>
    <w:rsid w:val="00AC7F8C"/>
    <w:rsid w:val="00B30905"/>
    <w:rsid w:val="00B47730"/>
    <w:rsid w:val="00C75CF0"/>
    <w:rsid w:val="00C97206"/>
    <w:rsid w:val="00CB0664"/>
    <w:rsid w:val="00CD339E"/>
    <w:rsid w:val="00D607BA"/>
    <w:rsid w:val="00E61DD2"/>
    <w:rsid w:val="00FC693F"/>
    <w:rsid w:val="060C8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516C0"/>
  <w14:defaultImageDpi w14:val="300"/>
  <w15:docId w15:val="{AB50CCA5-8952-4640-AF55-5BFF75B9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E61DD2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61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D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DD2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DD2"/>
    <w:rPr>
      <w:rFonts w:ascii="Calibri" w:hAnsi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33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2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po@socialworld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183704E97408562E774D75988FD" ma:contentTypeVersion="3" ma:contentTypeDescription="Create a new document." ma:contentTypeScope="" ma:versionID="74c43fad5e36d22c13f606bc34df2cd4">
  <xsd:schema xmlns:xsd="http://www.w3.org/2001/XMLSchema" xmlns:xs="http://www.w3.org/2001/XMLSchema" xmlns:p="http://schemas.microsoft.com/office/2006/metadata/properties" xmlns:ns2="cd4930fa-87c3-4a91-a1bb-966b3ca0d92c" xmlns:ns3="http://schemas.microsoft.com/sharepoint/v4" targetNamespace="http://schemas.microsoft.com/office/2006/metadata/properties" ma:root="true" ma:fieldsID="69388ab148c872cb5c46a5190578120e" ns2:_="" ns3:_="">
    <xsd:import namespace="cd4930fa-87c3-4a91-a1bb-966b3ca0d92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30fa-87c3-4a91-a1bb-966b3ca0d9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58010-1E6C-44A7-9F95-4465C0FD6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930fa-87c3-4a91-a1bb-966b3ca0d92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3A296-5976-4B77-9E0E-A1F8ADD7F7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B01E9-C6CC-4945-94F1-4549497BF2CE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sharepoint/v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d4930fa-87c3-4a91-a1bb-966b3ca0d9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1611</Words>
  <Characters>9185</Characters>
  <Application>Microsoft Office Word</Application>
  <DocSecurity>0</DocSecurity>
  <Lines>76</Lines>
  <Paragraphs>21</Paragraphs>
  <ScaleCrop>false</ScaleCrop>
  <Manager/>
  <Company/>
  <LinksUpToDate>false</LinksUpToDate>
  <CharactersWithSpaces>10775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GONZALEZ FRAILE Jose Maria</cp:lastModifiedBy>
  <cp:revision>2</cp:revision>
  <cp:lastPrinted>2026-06-23T14:42:00Z</cp:lastPrinted>
  <dcterms:created xsi:type="dcterms:W3CDTF">2026-06-25T21:28:00Z</dcterms:created>
  <dcterms:modified xsi:type="dcterms:W3CDTF">2026-06-25T21:28:00Z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0x01010026A4F183704E97408562E774D75988FD</vt:lpwstr>
  </property>
</Properties>
</file>